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B50" w:rsidRPr="00822B6B" w:rsidRDefault="00430F19" w:rsidP="00C36417">
      <w:pPr>
        <w:widowControl w:val="0"/>
        <w:autoSpaceDE w:val="0"/>
        <w:autoSpaceDN w:val="0"/>
        <w:adjustRightInd w:val="0"/>
        <w:spacing w:after="0" w:line="240" w:lineRule="auto"/>
        <w:ind w:left="101" w:right="101"/>
        <w:jc w:val="center"/>
        <w:rPr>
          <w:rFonts w:ascii="Times New Roman" w:hAnsi="Times New Roman"/>
          <w:b/>
          <w:color w:val="000000"/>
          <w:sz w:val="32"/>
          <w:szCs w:val="24"/>
        </w:rPr>
      </w:pPr>
      <w:r w:rsidRPr="00822B6B">
        <w:rPr>
          <w:rFonts w:ascii="Times New Roman" w:hAnsi="Times New Roman"/>
          <w:b/>
          <w:color w:val="000000"/>
          <w:sz w:val="32"/>
          <w:szCs w:val="24"/>
        </w:rPr>
        <w:t>VALLEY MEDICAL SPECIALISTS</w:t>
      </w:r>
      <w:r w:rsidR="006B2B50" w:rsidRPr="00822B6B">
        <w:rPr>
          <w:rFonts w:ascii="Times New Roman" w:hAnsi="Times New Roman"/>
          <w:b/>
          <w:color w:val="000000"/>
          <w:sz w:val="32"/>
          <w:szCs w:val="24"/>
        </w:rPr>
        <w:t xml:space="preserve"> </w:t>
      </w:r>
      <w:r w:rsidRPr="00822B6B">
        <w:rPr>
          <w:rFonts w:ascii="Times New Roman" w:hAnsi="Times New Roman"/>
          <w:b/>
          <w:color w:val="000000"/>
          <w:sz w:val="32"/>
          <w:szCs w:val="24"/>
        </w:rPr>
        <w:t>v. FARBER</w:t>
      </w:r>
    </w:p>
    <w:p w:rsidR="006B2B50" w:rsidRPr="00822B6B" w:rsidRDefault="00E3603A" w:rsidP="00C36417">
      <w:pPr>
        <w:widowControl w:val="0"/>
        <w:autoSpaceDE w:val="0"/>
        <w:autoSpaceDN w:val="0"/>
        <w:adjustRightInd w:val="0"/>
        <w:spacing w:after="0" w:line="240" w:lineRule="auto"/>
        <w:ind w:left="101" w:right="101"/>
        <w:jc w:val="center"/>
        <w:rPr>
          <w:rFonts w:ascii="Times New Roman" w:hAnsi="Times New Roman"/>
          <w:b/>
          <w:color w:val="000000"/>
          <w:sz w:val="24"/>
          <w:szCs w:val="24"/>
        </w:rPr>
      </w:pPr>
      <w:r>
        <w:rPr>
          <w:rFonts w:ascii="Times New Roman" w:hAnsi="Times New Roman"/>
          <w:b/>
          <w:color w:val="000000"/>
          <w:sz w:val="24"/>
          <w:szCs w:val="24"/>
        </w:rPr>
        <w:t>Arizona Supreme Court</w:t>
      </w:r>
    </w:p>
    <w:p w:rsidR="00822B6B" w:rsidRPr="00822B6B" w:rsidRDefault="00822B6B" w:rsidP="00C36417">
      <w:pPr>
        <w:widowControl w:val="0"/>
        <w:autoSpaceDE w:val="0"/>
        <w:autoSpaceDN w:val="0"/>
        <w:adjustRightInd w:val="0"/>
        <w:spacing w:after="0" w:line="240" w:lineRule="auto"/>
        <w:jc w:val="center"/>
        <w:rPr>
          <w:rFonts w:ascii="Times New Roman" w:hAnsi="Times New Roman"/>
          <w:b/>
          <w:color w:val="000000"/>
          <w:sz w:val="24"/>
          <w:szCs w:val="24"/>
        </w:rPr>
      </w:pPr>
      <w:r w:rsidRPr="00822B6B">
        <w:rPr>
          <w:rFonts w:ascii="Times New Roman" w:hAnsi="Times New Roman"/>
          <w:b/>
          <w:color w:val="000000"/>
          <w:sz w:val="24"/>
          <w:szCs w:val="24"/>
        </w:rPr>
        <w:t>194 Ariz. 363</w:t>
      </w:r>
      <w:r w:rsidR="00430F19" w:rsidRPr="00822B6B">
        <w:rPr>
          <w:rFonts w:ascii="Times New Roman" w:hAnsi="Times New Roman"/>
          <w:b/>
          <w:color w:val="000000"/>
          <w:sz w:val="24"/>
          <w:szCs w:val="24"/>
        </w:rPr>
        <w:t>, 982 P.2d 1277 (1989)</w:t>
      </w:r>
    </w:p>
    <w:p w:rsidR="00C36417" w:rsidRDefault="00C36417"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hyperlink r:id="rId6" w:history="1">
        <w:r w:rsidRPr="00822B6B">
          <w:rPr>
            <w:rFonts w:ascii="Times New Roman" w:hAnsi="Times New Roman"/>
            <w:color w:val="000000"/>
            <w:sz w:val="24"/>
            <w:szCs w:val="24"/>
          </w:rPr>
          <w:t>FELDMAN</w:t>
        </w:r>
      </w:hyperlink>
      <w:r w:rsidRPr="00822B6B">
        <w:rPr>
          <w:rFonts w:ascii="Times New Roman" w:hAnsi="Times New Roman"/>
          <w:color w:val="000000"/>
          <w:sz w:val="24"/>
          <w:szCs w:val="24"/>
        </w:rPr>
        <w:t>, Justice.</w:t>
      </w:r>
    </w:p>
    <w:p w:rsidR="00C36417" w:rsidRDefault="00C36417"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 We granted review to determine whether the restrictive covenant between Dr. Steven Farber and Valley Medical Specialists is enforceable. We hold that it is not. Public policy concerns in this case outweigh Valley Medical’s protectable interests in enforcing the agreement. We thus vacate the court of appeals’ opinion, affirm the trial court’s judgment, and remand to the court of appeals to resolve any remaining issues. We have jurisdiction pursuant to </w:t>
      </w:r>
      <w:hyperlink r:id="rId7" w:history="1">
        <w:r w:rsidRPr="00822B6B">
          <w:rPr>
            <w:rFonts w:ascii="Times New Roman" w:hAnsi="Times New Roman"/>
            <w:color w:val="000000"/>
            <w:sz w:val="24"/>
            <w:szCs w:val="24"/>
          </w:rPr>
          <w:t>Arizona Constitution article VI, § 5(3)</w:t>
        </w:r>
      </w:hyperlink>
      <w:r w:rsidRPr="00822B6B">
        <w:rPr>
          <w:rFonts w:ascii="Times New Roman" w:hAnsi="Times New Roman"/>
          <w:color w:val="000000"/>
          <w:sz w:val="24"/>
          <w:szCs w:val="24"/>
        </w:rPr>
        <w:t xml:space="preserve"> and </w:t>
      </w:r>
      <w:hyperlink r:id="rId8" w:history="1">
        <w:r w:rsidRPr="00822B6B">
          <w:rPr>
            <w:rFonts w:ascii="Times New Roman" w:hAnsi="Times New Roman"/>
            <w:color w:val="000000"/>
            <w:sz w:val="24"/>
            <w:szCs w:val="24"/>
          </w:rPr>
          <w:t>A.R.S. § 12–120.24</w:t>
        </w:r>
      </w:hyperlink>
      <w:r w:rsidRPr="00822B6B">
        <w:rPr>
          <w:rFonts w:ascii="Times New Roman" w:hAnsi="Times New Roman"/>
          <w:color w:val="000000"/>
          <w:sz w:val="24"/>
          <w:szCs w:val="24"/>
        </w:rPr>
        <w:t>.</w:t>
      </w:r>
    </w:p>
    <w:p w:rsidR="00430F19"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bookmarkStart w:id="0" w:name="co_anchor_I9c13e9854fd711e38578f7ccc38dc"/>
      <w:bookmarkEnd w:id="0"/>
    </w:p>
    <w:p w:rsidR="00822B6B" w:rsidRPr="00822B6B" w:rsidRDefault="00822B6B" w:rsidP="00C36417">
      <w:pPr>
        <w:widowControl w:val="0"/>
        <w:autoSpaceDE w:val="0"/>
        <w:autoSpaceDN w:val="0"/>
        <w:adjustRightInd w:val="0"/>
        <w:spacing w:after="0" w:line="240" w:lineRule="auto"/>
        <w:jc w:val="center"/>
        <w:rPr>
          <w:rFonts w:ascii="Times New Roman" w:hAnsi="Times New Roman"/>
          <w:b/>
          <w:bCs/>
          <w:color w:val="000000"/>
          <w:sz w:val="24"/>
          <w:szCs w:val="24"/>
        </w:rPr>
      </w:pPr>
      <w:r w:rsidRPr="00822B6B">
        <w:rPr>
          <w:rFonts w:ascii="Times New Roman" w:hAnsi="Times New Roman"/>
          <w:b/>
          <w:bCs/>
          <w:color w:val="000000"/>
          <w:sz w:val="24"/>
          <w:szCs w:val="24"/>
        </w:rPr>
        <w:t>FACTS AND PROCEDURAL HISTORY</w:t>
      </w:r>
    </w:p>
    <w:p w:rsidR="00430F19" w:rsidRPr="00822B6B" w:rsidRDefault="00430F19" w:rsidP="00C36417">
      <w:pPr>
        <w:widowControl w:val="0"/>
        <w:autoSpaceDE w:val="0"/>
        <w:autoSpaceDN w:val="0"/>
        <w:adjustRightInd w:val="0"/>
        <w:spacing w:after="0" w:line="240" w:lineRule="auto"/>
        <w:jc w:val="center"/>
        <w:rPr>
          <w:rFonts w:ascii="Times New Roman" w:hAnsi="Times New Roman"/>
          <w:b/>
          <w:bCs/>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 In 1985, Valley Medical Specialists (“VMS”), a professional corporation, hired Steven S. Farber, D.O., an internist and pulmonologist who, among other things, treated </w:t>
      </w:r>
      <w:bookmarkStart w:id="1" w:name="co_pp_sp_661_1279_1"/>
      <w:bookmarkEnd w:id="1"/>
      <w:r w:rsidRPr="00822B6B">
        <w:rPr>
          <w:rFonts w:ascii="Times New Roman" w:hAnsi="Times New Roman"/>
          <w:color w:val="000000"/>
          <w:sz w:val="24"/>
          <w:szCs w:val="24"/>
        </w:rPr>
        <w:t xml:space="preserve">AIDS and HIV-positive patients and performed brachytherapy—a procedure that radiates the inside of the lung in lung cancer patients. Brachytherapy </w:t>
      </w:r>
      <w:proofErr w:type="gramStart"/>
      <w:r w:rsidRPr="00822B6B">
        <w:rPr>
          <w:rFonts w:ascii="Times New Roman" w:hAnsi="Times New Roman"/>
          <w:color w:val="000000"/>
          <w:sz w:val="24"/>
          <w:szCs w:val="24"/>
        </w:rPr>
        <w:t>can only be performed</w:t>
      </w:r>
      <w:proofErr w:type="gramEnd"/>
      <w:r w:rsidRPr="00822B6B">
        <w:rPr>
          <w:rFonts w:ascii="Times New Roman" w:hAnsi="Times New Roman"/>
          <w:color w:val="000000"/>
          <w:sz w:val="24"/>
          <w:szCs w:val="24"/>
        </w:rPr>
        <w:t xml:space="preserve"> at certain hospitals that have the necessary equipment. A few years after joining VMS, Dr. Farber became a shareholder and subsequently a minority officer and director. In 1991, the three directors, including Dr. Farber, entered into new stock and employment agreements. The employment agreement contained a restrictive covenant, the scope of which </w:t>
      </w:r>
      <w:proofErr w:type="gramStart"/>
      <w:r w:rsidRPr="00822B6B">
        <w:rPr>
          <w:rFonts w:ascii="Times New Roman" w:hAnsi="Times New Roman"/>
          <w:color w:val="000000"/>
          <w:sz w:val="24"/>
          <w:szCs w:val="24"/>
        </w:rPr>
        <w:t>was amended</w:t>
      </w:r>
      <w:proofErr w:type="gramEnd"/>
      <w:r w:rsidRPr="00822B6B">
        <w:rPr>
          <w:rFonts w:ascii="Times New Roman" w:hAnsi="Times New Roman"/>
          <w:color w:val="000000"/>
          <w:sz w:val="24"/>
          <w:szCs w:val="24"/>
        </w:rPr>
        <w:t xml:space="preserve"> over time.</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3 In 1994, Dr. Farber left VMS and began practicing within the area defined by the restrictive covenant, which at that time read as follows:</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The parties recognize that the duties to be rendered under the terms of this Agreement by the Employee are special, unique and of an extraordinary character. The Employee, in consideration of the compensation to </w:t>
      </w:r>
      <w:proofErr w:type="gramStart"/>
      <w:r w:rsidRPr="00822B6B">
        <w:rPr>
          <w:rFonts w:ascii="Times New Roman" w:hAnsi="Times New Roman"/>
          <w:color w:val="000000"/>
          <w:sz w:val="24"/>
          <w:szCs w:val="24"/>
        </w:rPr>
        <w:t>be paid</w:t>
      </w:r>
      <w:proofErr w:type="gramEnd"/>
      <w:r w:rsidRPr="00822B6B">
        <w:rPr>
          <w:rFonts w:ascii="Times New Roman" w:hAnsi="Times New Roman"/>
          <w:color w:val="000000"/>
          <w:sz w:val="24"/>
          <w:szCs w:val="24"/>
        </w:rPr>
        <w:t xml:space="preserve"> to him pursuant to the terms of this Agreement, expressly agrees to the following restrictive covenants:</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(a) The Employee shall not, directly or indirectly:</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w:t>
      </w:r>
      <w:proofErr w:type="gramStart"/>
      <w:r w:rsidRPr="00822B6B">
        <w:rPr>
          <w:rFonts w:ascii="Times New Roman" w:hAnsi="Times New Roman"/>
          <w:color w:val="000000"/>
          <w:sz w:val="24"/>
          <w:szCs w:val="24"/>
        </w:rPr>
        <w:t>i</w:t>
      </w:r>
      <w:proofErr w:type="gramEnd"/>
      <w:r w:rsidRPr="00822B6B">
        <w:rPr>
          <w:rFonts w:ascii="Times New Roman" w:hAnsi="Times New Roman"/>
          <w:color w:val="000000"/>
          <w:sz w:val="24"/>
          <w:szCs w:val="24"/>
        </w:rPr>
        <w:t>) Request any present or future patients of the Employer to curtail or cancel their professional affiliation with the Employer;</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(ii) Either separately, jointly, or in association with others, establish, engage in, or become interested in, as an employee, owner, partner, shareholder or otherwise, or furnish any information to, work for, or assist in any manner, anyone competing with, or who may compete with the Employer in the practice of medicine.</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(iii) Disclose the identity of any past, present or future patients of the Employer to any other person, firm or corporation engaged in a medical practice the same as, similar to or in general competition with the medical services provided by the Employer.</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proofErr w:type="gramStart"/>
      <w:r w:rsidRPr="00822B6B">
        <w:rPr>
          <w:rFonts w:ascii="Times New Roman" w:hAnsi="Times New Roman"/>
          <w:color w:val="000000"/>
          <w:sz w:val="24"/>
          <w:szCs w:val="24"/>
        </w:rPr>
        <w:t>(iv) Either</w:t>
      </w:r>
      <w:proofErr w:type="gramEnd"/>
      <w:r w:rsidRPr="00822B6B">
        <w:rPr>
          <w:rFonts w:ascii="Times New Roman" w:hAnsi="Times New Roman"/>
          <w:color w:val="000000"/>
          <w:sz w:val="24"/>
          <w:szCs w:val="24"/>
        </w:rPr>
        <w:t xml:space="preserve"> separately, jointly or in association with others provide medical care or medical assistance for any person or persons who were patients or [sic] Employer during the period that Employee was in the hire of Employer.</w:t>
      </w:r>
    </w:p>
    <w:p w:rsidR="00430F19" w:rsidRPr="00822B6B" w:rsidRDefault="00430F19" w:rsidP="00C36417">
      <w:pPr>
        <w:widowControl w:val="0"/>
        <w:autoSpaceDE w:val="0"/>
        <w:autoSpaceDN w:val="0"/>
        <w:adjustRightInd w:val="0"/>
        <w:spacing w:after="0" w:line="240" w:lineRule="auto"/>
        <w:ind w:left="720" w:right="720"/>
        <w:jc w:val="center"/>
        <w:rPr>
          <w:rFonts w:ascii="Times New Roman" w:hAnsi="Times New Roman"/>
          <w:color w:val="000000"/>
          <w:sz w:val="24"/>
          <w:szCs w:val="24"/>
        </w:rPr>
      </w:pPr>
      <w:bookmarkStart w:id="2" w:name="co_anchor_I9c13e9864fd711e38578f7ccc38dc"/>
      <w:bookmarkEnd w:id="2"/>
    </w:p>
    <w:p w:rsidR="00822B6B" w:rsidRPr="00822B6B" w:rsidRDefault="00822B6B" w:rsidP="00C36417">
      <w:pPr>
        <w:widowControl w:val="0"/>
        <w:autoSpaceDE w:val="0"/>
        <w:autoSpaceDN w:val="0"/>
        <w:adjustRightInd w:val="0"/>
        <w:spacing w:after="0" w:line="240" w:lineRule="auto"/>
        <w:jc w:val="center"/>
        <w:rPr>
          <w:rFonts w:ascii="Times New Roman" w:hAnsi="Times New Roman"/>
          <w:b/>
          <w:bCs/>
          <w:color w:val="000000"/>
          <w:sz w:val="24"/>
          <w:szCs w:val="24"/>
        </w:rPr>
      </w:pPr>
      <w:r w:rsidRPr="00822B6B">
        <w:rPr>
          <w:rFonts w:ascii="Times New Roman" w:hAnsi="Times New Roman"/>
          <w:b/>
          <w:bCs/>
          <w:color w:val="000000"/>
          <w:sz w:val="24"/>
          <w:szCs w:val="24"/>
        </w:rPr>
        <w:t>* * *</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i/>
          <w:iCs/>
          <w:color w:val="000000"/>
          <w:sz w:val="24"/>
          <w:szCs w:val="24"/>
        </w:rPr>
      </w:pPr>
      <w:r w:rsidRPr="00822B6B">
        <w:rPr>
          <w:rFonts w:ascii="Times New Roman" w:hAnsi="Times New Roman"/>
          <w:color w:val="000000"/>
          <w:sz w:val="24"/>
          <w:szCs w:val="24"/>
        </w:rPr>
        <w:lastRenderedPageBreak/>
        <w:t xml:space="preserve">(d) </w:t>
      </w:r>
      <w:r w:rsidRPr="00822B6B">
        <w:rPr>
          <w:rFonts w:ascii="Times New Roman" w:hAnsi="Times New Roman"/>
          <w:i/>
          <w:iCs/>
          <w:color w:val="000000"/>
          <w:sz w:val="24"/>
          <w:szCs w:val="24"/>
        </w:rPr>
        <w:t>The restrictive covenants set forth herein shall continue during the term of this Agreement and for a period of three (3) years after the date of termination, for any reason, of this Agreement. The restrictive covenants set forth herein shall be binding upon the Employee in that geographical area encompassed within the boundaries measured by a five (5) mile radius of any office maintained or utilized by Employer at the time of execution of the Agreement or at any time thereafter.</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proofErr w:type="gramStart"/>
      <w:r w:rsidRPr="00822B6B">
        <w:rPr>
          <w:rFonts w:ascii="Times New Roman" w:hAnsi="Times New Roman"/>
          <w:color w:val="000000"/>
          <w:sz w:val="24"/>
          <w:szCs w:val="24"/>
        </w:rPr>
        <w:t>(e) The Employee agrees that a violation on his part of any covenant set forth in this Paragraph 17 will cause such damage to the Employer as will be irreparable and for that reason, that Employee further agrees that the Employer shall be entitled, as a matter of right, and upon notice as provided in Paragraph 20 hereof, to an injunction from any court of competent jurisdiction, restraining any further violation of said covenants by Employee, his corporation, employees, partners or agents.</w:t>
      </w:r>
      <w:proofErr w:type="gramEnd"/>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Such right to injunctive remedies shall be in addition to and cumulative with any other rights and remedies the Employer may have pursuant to this Agreement or law, including, specifically with regard to the covenants set forth in subparagraph 17(a) above, the recovery of liquidated damages equal to forty percent (40%) of the gross receipts received for medical services provided by the Employee, or any employee, associate, partner, or corporation of the Employee during the term of this Agreement and for a period of three (3) years after the date of termination, for any reason, of this Agreement.</w:t>
      </w:r>
      <w:proofErr w:type="gramEnd"/>
      <w:r w:rsidRPr="00822B6B">
        <w:rPr>
          <w:rFonts w:ascii="Times New Roman" w:hAnsi="Times New Roman"/>
          <w:color w:val="000000"/>
          <w:sz w:val="24"/>
          <w:szCs w:val="24"/>
        </w:rPr>
        <w:t xml:space="preserve"> The Employee expressly acknowledges and agrees that the covenants and agreement contained in </w:t>
      </w:r>
      <w:bookmarkStart w:id="3" w:name="co_pp_sp_661_1280_1"/>
      <w:bookmarkEnd w:id="3"/>
      <w:r w:rsidRPr="00822B6B">
        <w:rPr>
          <w:rFonts w:ascii="Times New Roman" w:hAnsi="Times New Roman"/>
          <w:color w:val="000000"/>
          <w:sz w:val="24"/>
          <w:szCs w:val="24"/>
        </w:rPr>
        <w:t>this Paragraph 17 are minimum and reasonable in scope and are necessary to protect the legitimate interest of the Employer and its goodwill.</w:t>
      </w:r>
    </w:p>
    <w:p w:rsidR="00F8034E"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(Emphasis added.)</w:t>
      </w:r>
    </w:p>
    <w:p w:rsidR="00F8034E" w:rsidRPr="00822B6B" w:rsidRDefault="00F8034E" w:rsidP="00C36417">
      <w:pPr>
        <w:widowControl w:val="0"/>
        <w:autoSpaceDE w:val="0"/>
        <w:autoSpaceDN w:val="0"/>
        <w:adjustRightInd w:val="0"/>
        <w:spacing w:after="0" w:line="240" w:lineRule="auto"/>
        <w:ind w:left="400"/>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4 VMS filed a complaint against Dr. Farber seeking (1) preliminary and permanent injunctions enjoining Dr. Farber from violating the restrictive covenant, (2) liquidated damages for breach of the employment agreement, and (3) damages for breach of fiduciary duty, conversion of patient files and confidential information, and intentional interference with contractual and/or business relations.</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5 Following six days of testimony and argument, the trial court denied VMS’s request for a preliminary injunction, finding that the restrictive covenant violated public policy or, alternatively, was unenforceable because it was too broad. Specifically, the court found that: any covenant over six months would be unreasonable; the five-mile radius from each of the three VMS offices was unreasonable because it covered a total of 235 square miles; and the restriction was unreasonable because it did not provide an exception for emergency medical aid and was not limited to pulmonology.</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6 The court of appeals reversed, concluding that a modified covenant was reasonable. </w:t>
      </w:r>
      <w:hyperlink r:id="rId9" w:history="1">
        <w:r w:rsidRPr="00822B6B">
          <w:rPr>
            <w:rFonts w:ascii="Times New Roman" w:hAnsi="Times New Roman"/>
            <w:i/>
            <w:iCs/>
            <w:color w:val="000000"/>
            <w:sz w:val="24"/>
            <w:szCs w:val="24"/>
          </w:rPr>
          <w:t>Valley Med. Specialists v. Farber,</w:t>
        </w:r>
        <w:r w:rsidRPr="00822B6B">
          <w:rPr>
            <w:rFonts w:ascii="Times New Roman" w:hAnsi="Times New Roman"/>
            <w:color w:val="000000"/>
            <w:sz w:val="24"/>
            <w:szCs w:val="24"/>
          </w:rPr>
          <w:t xml:space="preserve"> 190 Ariz. 563, 950 P.2d 1184 (App.1997)</w:t>
        </w:r>
      </w:hyperlink>
      <w:r w:rsidRPr="00822B6B">
        <w:rPr>
          <w:rFonts w:ascii="Times New Roman" w:hAnsi="Times New Roman"/>
          <w:color w:val="000000"/>
          <w:sz w:val="24"/>
          <w:szCs w:val="24"/>
        </w:rPr>
        <w:t xml:space="preserve">. The court noted </w:t>
      </w:r>
      <w:proofErr w:type="gramStart"/>
      <w:r w:rsidRPr="00822B6B">
        <w:rPr>
          <w:rFonts w:ascii="Times New Roman" w:hAnsi="Times New Roman"/>
          <w:color w:val="000000"/>
          <w:sz w:val="24"/>
          <w:szCs w:val="24"/>
        </w:rPr>
        <w:t>that there were eight hospitals outside the restricted area where Dr. Farber could practice</w:t>
      </w:r>
      <w:proofErr w:type="gramEnd"/>
      <w:r w:rsidRPr="00822B6B">
        <w:rPr>
          <w:rFonts w:ascii="Times New Roman" w:hAnsi="Times New Roman"/>
          <w:color w:val="000000"/>
          <w:sz w:val="24"/>
          <w:szCs w:val="24"/>
        </w:rPr>
        <w:t xml:space="preserve">. </w:t>
      </w:r>
      <w:hyperlink r:id="rId10" w:history="1">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at 567, 950 P.2d at 1188.</w:t>
        </w:r>
      </w:hyperlink>
      <w:r w:rsidRPr="00822B6B">
        <w:rPr>
          <w:rFonts w:ascii="Times New Roman" w:hAnsi="Times New Roman"/>
          <w:color w:val="000000"/>
          <w:sz w:val="24"/>
          <w:szCs w:val="24"/>
        </w:rPr>
        <w:t xml:space="preserve"> Although the covenant made no exceptions for emergency medicine, the court held that the severability clause permitted the trial court to modify the covenant so Dr. Farber could provide emergency services within the restricted area. </w:t>
      </w:r>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(citing </w:t>
      </w:r>
      <w:hyperlink r:id="rId11" w:history="1">
        <w:r w:rsidRPr="00822B6B">
          <w:rPr>
            <w:rFonts w:ascii="Times New Roman" w:hAnsi="Times New Roman"/>
            <w:i/>
            <w:iCs/>
            <w:color w:val="000000"/>
            <w:sz w:val="24"/>
            <w:szCs w:val="24"/>
          </w:rPr>
          <w:t xml:space="preserve">Phoenix </w:t>
        </w:r>
        <w:proofErr w:type="spellStart"/>
        <w:r w:rsidRPr="00822B6B">
          <w:rPr>
            <w:rFonts w:ascii="Times New Roman" w:hAnsi="Times New Roman"/>
            <w:i/>
            <w:iCs/>
            <w:color w:val="000000"/>
            <w:sz w:val="24"/>
            <w:szCs w:val="24"/>
          </w:rPr>
          <w:t>Orthopaedic</w:t>
        </w:r>
        <w:proofErr w:type="spellEnd"/>
        <w:r w:rsidRPr="00822B6B">
          <w:rPr>
            <w:rFonts w:ascii="Times New Roman" w:hAnsi="Times New Roman"/>
            <w:i/>
            <w:iCs/>
            <w:color w:val="000000"/>
            <w:sz w:val="24"/>
            <w:szCs w:val="24"/>
          </w:rPr>
          <w:t xml:space="preserve"> Surgeons, Ltd. v.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w:t>
        </w:r>
        <w:proofErr w:type="spellStart"/>
        <w:proofErr w:type="gram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w:t>
        </w:r>
        <w:proofErr w:type="gramEnd"/>
        <w:r w:rsidRPr="00822B6B">
          <w:rPr>
            <w:rFonts w:ascii="Times New Roman" w:hAnsi="Times New Roman"/>
            <w:color w:val="000000"/>
            <w:sz w:val="24"/>
            <w:szCs w:val="24"/>
          </w:rPr>
          <w:t>), 164 Ariz. 54, 61, 790 P.2d 752, 759 (App.1989)</w:t>
        </w:r>
      </w:hyperlink>
      <w:r w:rsidRPr="00822B6B">
        <w:rPr>
          <w:rFonts w:ascii="Times New Roman" w:hAnsi="Times New Roman"/>
          <w:color w:val="000000"/>
          <w:sz w:val="24"/>
          <w:szCs w:val="24"/>
        </w:rPr>
        <w:t xml:space="preserve">). Moreover, VMS </w:t>
      </w:r>
      <w:proofErr w:type="gramStart"/>
      <w:r w:rsidRPr="00822B6B">
        <w:rPr>
          <w:rFonts w:ascii="Times New Roman" w:hAnsi="Times New Roman"/>
          <w:color w:val="000000"/>
          <w:sz w:val="24"/>
          <w:szCs w:val="24"/>
        </w:rPr>
        <w:t>was allowed</w:t>
      </w:r>
      <w:proofErr w:type="gramEnd"/>
      <w:r w:rsidRPr="00822B6B">
        <w:rPr>
          <w:rFonts w:ascii="Times New Roman" w:hAnsi="Times New Roman"/>
          <w:color w:val="000000"/>
          <w:sz w:val="24"/>
          <w:szCs w:val="24"/>
        </w:rPr>
        <w:t xml:space="preserve"> </w:t>
      </w:r>
      <w:r w:rsidRPr="00822B6B">
        <w:rPr>
          <w:rFonts w:ascii="Times New Roman" w:hAnsi="Times New Roman"/>
          <w:color w:val="000000"/>
          <w:sz w:val="24"/>
          <w:szCs w:val="24"/>
        </w:rPr>
        <w:lastRenderedPageBreak/>
        <w:t xml:space="preserve">to stipulate that Dr. Farber could perform brachytherapy and treat AIDS and HIV patients within the restricted area, again even though the covenant contained no such exceptions. </w:t>
      </w:r>
      <w:hyperlink r:id="rId12" w:history="1">
        <w:r w:rsidRPr="00822B6B">
          <w:rPr>
            <w:rFonts w:ascii="Times New Roman" w:hAnsi="Times New Roman"/>
            <w:i/>
            <w:iCs/>
            <w:color w:val="000000"/>
            <w:sz w:val="24"/>
            <w:szCs w:val="24"/>
          </w:rPr>
          <w:t>Valley Med. Specialists,</w:t>
        </w:r>
        <w:r w:rsidRPr="00822B6B">
          <w:rPr>
            <w:rFonts w:ascii="Times New Roman" w:hAnsi="Times New Roman"/>
            <w:color w:val="000000"/>
            <w:sz w:val="24"/>
            <w:szCs w:val="24"/>
          </w:rPr>
          <w:t xml:space="preserve"> 190 Ariz. at 567, 950 P.2d at 1188</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i/>
          <w:iCs/>
          <w:color w:val="000000"/>
          <w:sz w:val="24"/>
          <w:szCs w:val="24"/>
        </w:rPr>
      </w:pPr>
      <w:r w:rsidRPr="00822B6B">
        <w:rPr>
          <w:rFonts w:ascii="Times New Roman" w:hAnsi="Times New Roman"/>
          <w:color w:val="000000"/>
          <w:sz w:val="24"/>
          <w:szCs w:val="24"/>
        </w:rPr>
        <w:t xml:space="preserve"> 7 The court of appeals found the restriction, when so modified, reasonable as to time and place. Although non-emergency patients might be required to travel further to see Dr. Farber, they could continue to see him if they were willing to drive that far. </w:t>
      </w:r>
      <w:hyperlink r:id="rId13" w:history="1">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at 567–68, 950 P.2d at 1188–89.</w:t>
        </w:r>
      </w:hyperlink>
      <w:r w:rsidRPr="00822B6B">
        <w:rPr>
          <w:rFonts w:ascii="Times New Roman" w:hAnsi="Times New Roman"/>
          <w:color w:val="000000"/>
          <w:sz w:val="24"/>
          <w:szCs w:val="24"/>
        </w:rPr>
        <w:t xml:space="preserve"> Three years was reasonable because the record contained testimony that it might take Dr. Farber’s replacement three to five years to develop his pulmonary practice referral sources to the level they were when Dr. Farber resigned. </w:t>
      </w:r>
      <w:r w:rsidRPr="00822B6B">
        <w:rPr>
          <w:rFonts w:ascii="Times New Roman" w:hAnsi="Times New Roman"/>
          <w:i/>
          <w:iCs/>
          <w:color w:val="000000"/>
          <w:sz w:val="24"/>
          <w:szCs w:val="24"/>
        </w:rPr>
        <w:t>Id.</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i/>
          <w:iCs/>
          <w:color w:val="000000"/>
          <w:sz w:val="24"/>
          <w:szCs w:val="24"/>
        </w:rPr>
      </w:pPr>
      <w:r w:rsidRPr="00822B6B">
        <w:rPr>
          <w:rFonts w:ascii="Times New Roman" w:hAnsi="Times New Roman"/>
          <w:color w:val="000000"/>
          <w:sz w:val="24"/>
          <w:szCs w:val="24"/>
        </w:rPr>
        <w:t xml:space="preserve"> 8 The court found that the restrictive covenant did not violate public policy, believing that courts must </w:t>
      </w:r>
      <w:proofErr w:type="gramStart"/>
      <w:r w:rsidRPr="00822B6B">
        <w:rPr>
          <w:rFonts w:ascii="Times New Roman" w:hAnsi="Times New Roman"/>
          <w:color w:val="000000"/>
          <w:sz w:val="24"/>
          <w:szCs w:val="24"/>
        </w:rPr>
        <w:t>not unnecessarily</w:t>
      </w:r>
      <w:proofErr w:type="gramEnd"/>
      <w:r w:rsidRPr="00822B6B">
        <w:rPr>
          <w:rFonts w:ascii="Times New Roman" w:hAnsi="Times New Roman"/>
          <w:color w:val="000000"/>
          <w:sz w:val="24"/>
          <w:szCs w:val="24"/>
        </w:rPr>
        <w:t xml:space="preserve"> restrict the freedom of contract. </w:t>
      </w:r>
      <w:hyperlink r:id="rId14" w:history="1">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at 568, 950 P.2d at 1189.</w:t>
        </w:r>
      </w:hyperlink>
      <w:r w:rsidRPr="00822B6B">
        <w:rPr>
          <w:rFonts w:ascii="Times New Roman" w:hAnsi="Times New Roman"/>
          <w:color w:val="000000"/>
          <w:sz w:val="24"/>
          <w:szCs w:val="24"/>
        </w:rPr>
        <w:t xml:space="preserve"> Moreover, the record was void of any evidence that the availability of pulmonologists in the restricted area would be inadequate without Dr. Farber. </w:t>
      </w:r>
      <w:r w:rsidRPr="00822B6B">
        <w:rPr>
          <w:rFonts w:ascii="Times New Roman" w:hAnsi="Times New Roman"/>
          <w:i/>
          <w:iCs/>
          <w:color w:val="000000"/>
          <w:sz w:val="24"/>
          <w:szCs w:val="24"/>
        </w:rPr>
        <w:t>Id.</w:t>
      </w:r>
    </w:p>
    <w:p w:rsidR="006B2B50" w:rsidRPr="00822B6B" w:rsidRDefault="006B2B50" w:rsidP="00C36417">
      <w:pPr>
        <w:widowControl w:val="0"/>
        <w:autoSpaceDE w:val="0"/>
        <w:autoSpaceDN w:val="0"/>
        <w:adjustRightInd w:val="0"/>
        <w:spacing w:after="0" w:line="240" w:lineRule="auto"/>
        <w:jc w:val="center"/>
        <w:rPr>
          <w:rFonts w:ascii="Times New Roman" w:hAnsi="Times New Roman"/>
          <w:color w:val="000000"/>
          <w:sz w:val="24"/>
          <w:szCs w:val="24"/>
        </w:rPr>
      </w:pPr>
      <w:bookmarkStart w:id="4" w:name="co_anchor_I9c13e9874fd711e38578f7ccc38dc"/>
      <w:bookmarkEnd w:id="4"/>
    </w:p>
    <w:p w:rsidR="00822B6B" w:rsidRPr="00822B6B" w:rsidRDefault="00822B6B" w:rsidP="00C36417">
      <w:pPr>
        <w:widowControl w:val="0"/>
        <w:autoSpaceDE w:val="0"/>
        <w:autoSpaceDN w:val="0"/>
        <w:adjustRightInd w:val="0"/>
        <w:spacing w:after="0" w:line="240" w:lineRule="auto"/>
        <w:jc w:val="center"/>
        <w:rPr>
          <w:rFonts w:ascii="Times New Roman" w:hAnsi="Times New Roman"/>
          <w:b/>
          <w:bCs/>
          <w:color w:val="000000"/>
          <w:sz w:val="24"/>
          <w:szCs w:val="24"/>
        </w:rPr>
      </w:pPr>
      <w:r w:rsidRPr="00822B6B">
        <w:rPr>
          <w:rFonts w:ascii="Times New Roman" w:hAnsi="Times New Roman"/>
          <w:b/>
          <w:bCs/>
          <w:color w:val="000000"/>
          <w:sz w:val="24"/>
          <w:szCs w:val="24"/>
        </w:rPr>
        <w:t>DISCUSSION</w:t>
      </w:r>
    </w:p>
    <w:p w:rsid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r w:rsidRPr="00822B6B">
        <w:rPr>
          <w:rFonts w:ascii="Times New Roman" w:hAnsi="Times New Roman"/>
          <w:b/>
          <w:bCs/>
          <w:color w:val="000000"/>
          <w:sz w:val="24"/>
          <w:szCs w:val="24"/>
        </w:rPr>
        <w:t>A. Standard of review</w:t>
      </w:r>
    </w:p>
    <w:p w:rsidR="00F8034E" w:rsidRPr="00822B6B" w:rsidRDefault="00F8034E" w:rsidP="00C36417">
      <w:pPr>
        <w:widowControl w:val="0"/>
        <w:autoSpaceDE w:val="0"/>
        <w:autoSpaceDN w:val="0"/>
        <w:adjustRightInd w:val="0"/>
        <w:spacing w:after="0" w:line="240" w:lineRule="auto"/>
        <w:rPr>
          <w:rFonts w:ascii="Times New Roman" w:hAnsi="Times New Roman"/>
          <w:b/>
          <w:bCs/>
          <w:color w:val="000000"/>
          <w:sz w:val="24"/>
          <w:szCs w:val="24"/>
        </w:rPr>
      </w:pPr>
    </w:p>
    <w:p w:rsidR="00822B6B" w:rsidRPr="00822B6B" w:rsidRDefault="006B2B50"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w:t>
      </w:r>
      <w:r w:rsidR="00822B6B" w:rsidRPr="00822B6B">
        <w:rPr>
          <w:rFonts w:ascii="Times New Roman" w:hAnsi="Times New Roman"/>
          <w:color w:val="000000"/>
          <w:sz w:val="24"/>
          <w:szCs w:val="24"/>
        </w:rPr>
        <w:t xml:space="preserve">e will give substantial deference </w:t>
      </w:r>
      <w:proofErr w:type="gramStart"/>
      <w:r w:rsidR="00822B6B" w:rsidRPr="00822B6B">
        <w:rPr>
          <w:rFonts w:ascii="Times New Roman" w:hAnsi="Times New Roman"/>
          <w:color w:val="000000"/>
          <w:sz w:val="24"/>
          <w:szCs w:val="24"/>
        </w:rPr>
        <w:t>both to the trial court’s findings of fact and its</w:t>
      </w:r>
      <w:proofErr w:type="gramEnd"/>
      <w:r w:rsidR="00822B6B" w:rsidRPr="00822B6B">
        <w:rPr>
          <w:rFonts w:ascii="Times New Roman" w:hAnsi="Times New Roman"/>
          <w:color w:val="000000"/>
          <w:sz w:val="24"/>
          <w:szCs w:val="24"/>
        </w:rPr>
        <w:t xml:space="preserve"> application of law to fact, reviewing the former on a clearly erroneous standard and the latter for abuse of discretion.</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bookmarkStart w:id="5" w:name="co_anchor_I9c13e9884fd711e38578f7ccc38dc"/>
      <w:bookmarkEnd w:id="5"/>
      <w:r w:rsidRPr="00822B6B">
        <w:rPr>
          <w:rFonts w:ascii="Times New Roman" w:hAnsi="Times New Roman"/>
          <w:b/>
          <w:bCs/>
          <w:color w:val="000000"/>
          <w:sz w:val="24"/>
          <w:szCs w:val="24"/>
        </w:rPr>
        <w:t>B. History of restrictive covenants</w:t>
      </w:r>
    </w:p>
    <w:p w:rsidR="00F8034E"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i/>
          <w:iCs/>
          <w:color w:val="000000"/>
          <w:sz w:val="24"/>
          <w:szCs w:val="24"/>
        </w:rPr>
      </w:pPr>
      <w:r w:rsidRPr="00822B6B">
        <w:rPr>
          <w:rFonts w:ascii="Times New Roman" w:hAnsi="Times New Roman"/>
          <w:color w:val="000000"/>
          <w:sz w:val="24"/>
          <w:szCs w:val="24"/>
        </w:rPr>
        <w:t xml:space="preserve"> 12 A brief reference to basic principles is appropriate. Historically, covenants not to compete </w:t>
      </w:r>
      <w:proofErr w:type="gramStart"/>
      <w:r w:rsidRPr="00822B6B">
        <w:rPr>
          <w:rFonts w:ascii="Times New Roman" w:hAnsi="Times New Roman"/>
          <w:color w:val="000000"/>
          <w:sz w:val="24"/>
          <w:szCs w:val="24"/>
        </w:rPr>
        <w:t>were viewed</w:t>
      </w:r>
      <w:proofErr w:type="gramEnd"/>
      <w:r w:rsidRPr="00822B6B">
        <w:rPr>
          <w:rFonts w:ascii="Times New Roman" w:hAnsi="Times New Roman"/>
          <w:color w:val="000000"/>
          <w:sz w:val="24"/>
          <w:szCs w:val="24"/>
        </w:rPr>
        <w:t xml:space="preserve"> as restraints of trade and were invalid at common law. </w:t>
      </w:r>
      <w:hyperlink r:id="rId15" w:history="1">
        <w:r w:rsidRPr="00822B6B">
          <w:rPr>
            <w:rFonts w:ascii="Times New Roman" w:hAnsi="Times New Roman"/>
            <w:i/>
            <w:iCs/>
            <w:color w:val="000000"/>
            <w:sz w:val="24"/>
            <w:szCs w:val="24"/>
          </w:rPr>
          <w:t>Ohio Urology, Inc. v. Poll,</w:t>
        </w:r>
        <w:r w:rsidRPr="00822B6B">
          <w:rPr>
            <w:rFonts w:ascii="Times New Roman" w:hAnsi="Times New Roman"/>
            <w:color w:val="000000"/>
            <w:sz w:val="24"/>
            <w:szCs w:val="24"/>
          </w:rPr>
          <w:t xml:space="preserve"> 72 Ohio App.3d 446, 594 N.E.2d 1027, 1031 (1991)</w:t>
        </w:r>
      </w:hyperlink>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see generally</w:t>
      </w:r>
      <w:r w:rsidRPr="00822B6B">
        <w:rPr>
          <w:rFonts w:ascii="Times New Roman" w:hAnsi="Times New Roman"/>
          <w:color w:val="000000"/>
          <w:sz w:val="24"/>
          <w:szCs w:val="24"/>
        </w:rPr>
        <w:t xml:space="preserve"> Harlan M. Blake, </w:t>
      </w:r>
      <w:hyperlink r:id="rId16" w:history="1">
        <w:r w:rsidRPr="00822B6B">
          <w:rPr>
            <w:rFonts w:ascii="Times New Roman" w:hAnsi="Times New Roman"/>
            <w:i/>
            <w:iCs/>
            <w:color w:val="000000"/>
            <w:sz w:val="24"/>
            <w:szCs w:val="24"/>
          </w:rPr>
          <w:t>Employee Agreements not to Compete,</w:t>
        </w:r>
        <w:r w:rsidRPr="00822B6B">
          <w:rPr>
            <w:rFonts w:ascii="Times New Roman" w:hAnsi="Times New Roman"/>
            <w:color w:val="000000"/>
            <w:sz w:val="24"/>
            <w:szCs w:val="24"/>
          </w:rPr>
          <w:t xml:space="preserve"> 73 HARV. L. </w:t>
        </w:r>
        <w:r w:rsidR="007B6865">
          <w:rPr>
            <w:rFonts w:ascii="Times New Roman" w:hAnsi="Times New Roman"/>
            <w:color w:val="000000"/>
            <w:sz w:val="24"/>
            <w:szCs w:val="24"/>
          </w:rPr>
          <w:t>REV</w:t>
        </w:r>
        <w:r w:rsidRPr="00822B6B">
          <w:rPr>
            <w:rFonts w:ascii="Times New Roman" w:hAnsi="Times New Roman"/>
            <w:color w:val="000000"/>
            <w:sz w:val="24"/>
            <w:szCs w:val="24"/>
          </w:rPr>
          <w:t>. 625</w:t>
        </w:r>
      </w:hyperlink>
      <w:r w:rsidRPr="00822B6B">
        <w:rPr>
          <w:rFonts w:ascii="Times New Roman" w:hAnsi="Times New Roman"/>
          <w:color w:val="000000"/>
          <w:sz w:val="24"/>
          <w:szCs w:val="24"/>
        </w:rPr>
        <w:t xml:space="preserve"> (1960)</w:t>
      </w:r>
      <w:proofErr w:type="gramStart"/>
      <w:r w:rsidRPr="00822B6B">
        <w:rPr>
          <w:rFonts w:ascii="Times New Roman" w:hAnsi="Times New Roman"/>
          <w:color w:val="000000"/>
          <w:sz w:val="24"/>
          <w:szCs w:val="24"/>
        </w:rPr>
        <w:t>;</w:t>
      </w:r>
      <w:proofErr w:type="gramEnd"/>
      <w:r w:rsidRPr="00822B6B">
        <w:rPr>
          <w:rFonts w:ascii="Times New Roman" w:hAnsi="Times New Roman"/>
          <w:color w:val="000000"/>
          <w:sz w:val="24"/>
          <w:szCs w:val="24"/>
        </w:rPr>
        <w:t xml:space="preserve"> Serena L. </w:t>
      </w:r>
      <w:proofErr w:type="spellStart"/>
      <w:r w:rsidRPr="00822B6B">
        <w:rPr>
          <w:rFonts w:ascii="Times New Roman" w:hAnsi="Times New Roman"/>
          <w:color w:val="000000"/>
          <w:sz w:val="24"/>
          <w:szCs w:val="24"/>
        </w:rPr>
        <w:t>Kafker</w:t>
      </w:r>
      <w:proofErr w:type="spell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Golden Handcuffs: Enforceability of Noncompetition Clauses in Professional Partnership Agreements of Accountants, Physicians, and Attorneys,</w:t>
      </w:r>
      <w:r w:rsidRPr="00822B6B">
        <w:rPr>
          <w:rFonts w:ascii="Times New Roman" w:hAnsi="Times New Roman"/>
          <w:color w:val="000000"/>
          <w:sz w:val="24"/>
          <w:szCs w:val="24"/>
        </w:rPr>
        <w:t xml:space="preserve"> 31 AM. BUS. L J. 31, 33 (1993). Eventually, ancillary restraints, such as </w:t>
      </w:r>
      <w:proofErr w:type="gramStart"/>
      <w:r w:rsidRPr="00822B6B">
        <w:rPr>
          <w:rFonts w:ascii="Times New Roman" w:hAnsi="Times New Roman"/>
          <w:color w:val="000000"/>
          <w:sz w:val="24"/>
          <w:szCs w:val="24"/>
        </w:rPr>
        <w:t>those incident</w:t>
      </w:r>
      <w:proofErr w:type="gramEnd"/>
      <w:r w:rsidRPr="00822B6B">
        <w:rPr>
          <w:rFonts w:ascii="Times New Roman" w:hAnsi="Times New Roman"/>
          <w:color w:val="000000"/>
          <w:sz w:val="24"/>
          <w:szCs w:val="24"/>
        </w:rPr>
        <w:t xml:space="preserve"> to employment or partnership agreements, were enforced under the rule of reason.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RESTATEMENT (SECOND) OF CONTRACTS </w:t>
      </w:r>
      <w:hyperlink r:id="rId17" w:history="1">
        <w:r w:rsidRPr="00822B6B">
          <w:rPr>
            <w:rFonts w:ascii="Times New Roman" w:hAnsi="Times New Roman"/>
            <w:color w:val="000000"/>
            <w:sz w:val="24"/>
            <w:szCs w:val="24"/>
          </w:rPr>
          <w:t>§ 188</w:t>
        </w:r>
      </w:hyperlink>
      <w:r w:rsidRPr="00822B6B">
        <w:rPr>
          <w:rFonts w:ascii="Times New Roman" w:hAnsi="Times New Roman"/>
          <w:color w:val="000000"/>
          <w:sz w:val="24"/>
          <w:szCs w:val="24"/>
        </w:rPr>
        <w:t xml:space="preserve"> (hereinafter “Restatement”). Given the public interest in doctor-patient relationships, the validity of restrictive covenants between physicians </w:t>
      </w:r>
      <w:proofErr w:type="gramStart"/>
      <w:r w:rsidRPr="00822B6B">
        <w:rPr>
          <w:rFonts w:ascii="Times New Roman" w:hAnsi="Times New Roman"/>
          <w:color w:val="000000"/>
          <w:sz w:val="24"/>
          <w:szCs w:val="24"/>
        </w:rPr>
        <w:t>was carefully examined</w:t>
      </w:r>
      <w:proofErr w:type="gramEnd"/>
      <w:r w:rsidRPr="00822B6B">
        <w:rPr>
          <w:rFonts w:ascii="Times New Roman" w:hAnsi="Times New Roman"/>
          <w:color w:val="000000"/>
          <w:sz w:val="24"/>
          <w:szCs w:val="24"/>
        </w:rPr>
        <w:t xml:space="preserve"> long ago in </w:t>
      </w:r>
      <w:r w:rsidRPr="00822B6B">
        <w:rPr>
          <w:rFonts w:ascii="Times New Roman" w:hAnsi="Times New Roman"/>
          <w:i/>
          <w:iCs/>
          <w:color w:val="000000"/>
          <w:sz w:val="24"/>
          <w:szCs w:val="24"/>
        </w:rPr>
        <w:t>Mandeville v. Harman:</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The rule is not that a limited restraint is good, but that it may be good. It is valid when the restraint is reasonable; and the restraint is reasonable when it imposes no shackle upon the one </w:t>
      </w:r>
      <w:proofErr w:type="gramStart"/>
      <w:r w:rsidRPr="00822B6B">
        <w:rPr>
          <w:rFonts w:ascii="Times New Roman" w:hAnsi="Times New Roman"/>
          <w:color w:val="000000"/>
          <w:sz w:val="24"/>
          <w:szCs w:val="24"/>
        </w:rPr>
        <w:t>party which</w:t>
      </w:r>
      <w:proofErr w:type="gramEnd"/>
      <w:r w:rsidRPr="00822B6B">
        <w:rPr>
          <w:rFonts w:ascii="Times New Roman" w:hAnsi="Times New Roman"/>
          <w:color w:val="000000"/>
          <w:sz w:val="24"/>
          <w:szCs w:val="24"/>
        </w:rPr>
        <w:t xml:space="preserve"> is not beneficial to the other.</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proofErr w:type="gramStart"/>
      <w:r w:rsidRPr="00822B6B">
        <w:rPr>
          <w:rFonts w:ascii="Times New Roman" w:hAnsi="Times New Roman"/>
          <w:color w:val="000000"/>
          <w:sz w:val="24"/>
          <w:szCs w:val="24"/>
        </w:rPr>
        <w:t>The authorities are uniform that such contracts are valid when the restraint they impose is reasonable, and the test to be applied, ... is this: To consider whether the restraint is such only as to afford a fair protection to the interest of the party in favor of whom it is given, and not so large as to interfere with the interest of the public.</w:t>
      </w:r>
      <w:proofErr w:type="gramEnd"/>
      <w:r w:rsidRPr="00822B6B">
        <w:rPr>
          <w:rFonts w:ascii="Times New Roman" w:hAnsi="Times New Roman"/>
          <w:color w:val="000000"/>
          <w:sz w:val="24"/>
          <w:szCs w:val="24"/>
        </w:rPr>
        <w:t xml:space="preserve"> Whatever restraint is larger than the necessary protection of the party can be of no benefit to either</w:t>
      </w:r>
      <w:proofErr w:type="gramStart"/>
      <w:r w:rsidRPr="00822B6B">
        <w:rPr>
          <w:rFonts w:ascii="Times New Roman" w:hAnsi="Times New Roman"/>
          <w:color w:val="000000"/>
          <w:sz w:val="24"/>
          <w:szCs w:val="24"/>
        </w:rPr>
        <w:t>;</w:t>
      </w:r>
      <w:proofErr w:type="gramEnd"/>
      <w:r w:rsidRPr="00822B6B">
        <w:rPr>
          <w:rFonts w:ascii="Times New Roman" w:hAnsi="Times New Roman"/>
          <w:color w:val="000000"/>
          <w:sz w:val="24"/>
          <w:szCs w:val="24"/>
        </w:rPr>
        <w:t xml:space="preserve"> it can only be oppressive, and, if oppressive, it is, in the eye of the law, unreasonable and void, on the ground of public policy, as being injurious to the interests of the public.</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hyperlink r:id="rId18" w:history="1">
        <w:proofErr w:type="gramStart"/>
        <w:r w:rsidRPr="00822B6B">
          <w:rPr>
            <w:rFonts w:ascii="Times New Roman" w:hAnsi="Times New Roman"/>
            <w:color w:val="000000"/>
            <w:sz w:val="24"/>
            <w:szCs w:val="24"/>
          </w:rPr>
          <w:t>42</w:t>
        </w:r>
        <w:proofErr w:type="gramEnd"/>
        <w:r w:rsidRPr="00822B6B">
          <w:rPr>
            <w:rFonts w:ascii="Times New Roman" w:hAnsi="Times New Roman"/>
            <w:color w:val="000000"/>
            <w:sz w:val="24"/>
            <w:szCs w:val="24"/>
          </w:rPr>
          <w:t xml:space="preserve"> N.J. Eq. 185, 7 A. 37, 38–39 (1886)</w:t>
        </w:r>
      </w:hyperlink>
      <w:r w:rsidRPr="00822B6B">
        <w:rPr>
          <w:rFonts w:ascii="Times New Roman" w:hAnsi="Times New Roman"/>
          <w:color w:val="000000"/>
          <w:sz w:val="24"/>
          <w:szCs w:val="24"/>
        </w:rPr>
        <w:t xml:space="preserve"> (citations omitted); </w:t>
      </w:r>
      <w:r w:rsidRPr="00822B6B">
        <w:rPr>
          <w:rFonts w:ascii="Times New Roman" w:hAnsi="Times New Roman"/>
          <w:i/>
          <w:iCs/>
          <w:color w:val="000000"/>
          <w:sz w:val="24"/>
          <w:szCs w:val="24"/>
        </w:rPr>
        <w:t xml:space="preserve">see also </w:t>
      </w:r>
      <w:hyperlink r:id="rId19" w:history="1">
        <w:proofErr w:type="spellStart"/>
        <w:r w:rsidRPr="00822B6B">
          <w:rPr>
            <w:rFonts w:ascii="Times New Roman" w:hAnsi="Times New Roman"/>
            <w:i/>
            <w:iCs/>
            <w:color w:val="000000"/>
            <w:sz w:val="24"/>
            <w:szCs w:val="24"/>
          </w:rPr>
          <w:t>Karlin</w:t>
        </w:r>
        <w:proofErr w:type="spellEnd"/>
        <w:r w:rsidRPr="00822B6B">
          <w:rPr>
            <w:rFonts w:ascii="Times New Roman" w:hAnsi="Times New Roman"/>
            <w:i/>
            <w:iCs/>
            <w:color w:val="000000"/>
            <w:sz w:val="24"/>
            <w:szCs w:val="24"/>
          </w:rPr>
          <w:t xml:space="preserve"> v. Weinberg,</w:t>
        </w:r>
        <w:r w:rsidRPr="00822B6B">
          <w:rPr>
            <w:rFonts w:ascii="Times New Roman" w:hAnsi="Times New Roman"/>
            <w:color w:val="000000"/>
            <w:sz w:val="24"/>
            <w:szCs w:val="24"/>
          </w:rPr>
          <w:t xml:space="preserve"> 77 N.J. 408, 390 A.2d 1161, 1165 (1978)</w:t>
        </w:r>
      </w:hyperlink>
      <w:r w:rsidRPr="00822B6B">
        <w:rPr>
          <w:rFonts w:ascii="Times New Roman" w:hAnsi="Times New Roman"/>
          <w:color w:val="000000"/>
          <w:sz w:val="24"/>
          <w:szCs w:val="24"/>
        </w:rPr>
        <w:t xml:space="preserve">. To be enforced, the restriction must do more than simply prohibit fair competition by the employee. </w:t>
      </w:r>
      <w:hyperlink r:id="rId20" w:history="1">
        <w:proofErr w:type="spellStart"/>
        <w:r w:rsidRPr="00822B6B">
          <w:rPr>
            <w:rFonts w:ascii="Times New Roman" w:hAnsi="Times New Roman"/>
            <w:i/>
            <w:iCs/>
            <w:color w:val="000000"/>
            <w:sz w:val="24"/>
            <w:szCs w:val="24"/>
          </w:rPr>
          <w:t>Bryceland</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160 Ariz. at 216, 772 P.2d at 39.</w:t>
        </w:r>
      </w:hyperlink>
      <w:r w:rsidRPr="00822B6B">
        <w:rPr>
          <w:rFonts w:ascii="Times New Roman" w:hAnsi="Times New Roman"/>
          <w:color w:val="000000"/>
          <w:sz w:val="24"/>
          <w:szCs w:val="24"/>
        </w:rPr>
        <w:t xml:space="preserve"> In other words, a covenant not to compete is invalid unless it protects some legitimate interest beyond the employer’s desire to protect itself from competition. </w:t>
      </w:r>
      <w:hyperlink r:id="rId21" w:history="1">
        <w:r w:rsidRPr="00822B6B">
          <w:rPr>
            <w:rFonts w:ascii="Times New Roman" w:hAnsi="Times New Roman"/>
            <w:i/>
            <w:iCs/>
            <w:color w:val="000000"/>
            <w:sz w:val="24"/>
            <w:szCs w:val="24"/>
          </w:rPr>
          <w:t xml:space="preserve">Amex </w:t>
        </w:r>
        <w:proofErr w:type="spellStart"/>
        <w:r w:rsidRPr="00822B6B">
          <w:rPr>
            <w:rFonts w:ascii="Times New Roman" w:hAnsi="Times New Roman"/>
            <w:i/>
            <w:iCs/>
            <w:color w:val="000000"/>
            <w:sz w:val="24"/>
            <w:szCs w:val="24"/>
          </w:rPr>
          <w:t>Distrib</w:t>
        </w:r>
        <w:proofErr w:type="spellEnd"/>
        <w:r w:rsidRPr="00822B6B">
          <w:rPr>
            <w:rFonts w:ascii="Times New Roman" w:hAnsi="Times New Roman"/>
            <w:i/>
            <w:iCs/>
            <w:color w:val="000000"/>
            <w:sz w:val="24"/>
            <w:szCs w:val="24"/>
          </w:rPr>
          <w:t xml:space="preserve">. Co. v. </w:t>
        </w:r>
        <w:proofErr w:type="spellStart"/>
        <w:r w:rsidRPr="00822B6B">
          <w:rPr>
            <w:rFonts w:ascii="Times New Roman" w:hAnsi="Times New Roman"/>
            <w:i/>
            <w:iCs/>
            <w:color w:val="000000"/>
            <w:sz w:val="24"/>
            <w:szCs w:val="24"/>
          </w:rPr>
          <w:t>Mascari</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150 Ariz. 510, 518, 724 P.2d 596, 604 (App.1986)</w:t>
        </w:r>
      </w:hyperlink>
      <w:r w:rsidRPr="00822B6B">
        <w:rPr>
          <w:rFonts w:ascii="Times New Roman" w:hAnsi="Times New Roman"/>
          <w:color w:val="000000"/>
          <w:sz w:val="24"/>
          <w:szCs w:val="24"/>
        </w:rPr>
        <w:t xml:space="preserve">. The legitimate purpose of post-employment restraints is “to prevent competitive use, for a time, of information or relationships which pertain peculiarly to the employer and which the employee acquired in the course of the employment.”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22" w:history="1">
        <w:r w:rsidRPr="00822B6B">
          <w:rPr>
            <w:rFonts w:ascii="Times New Roman" w:hAnsi="Times New Roman"/>
            <w:color w:val="000000"/>
            <w:sz w:val="24"/>
            <w:szCs w:val="24"/>
          </w:rPr>
          <w:t xml:space="preserve">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647</w:t>
        </w:r>
      </w:hyperlink>
      <w:r w:rsidRPr="00822B6B">
        <w:rPr>
          <w:rFonts w:ascii="Times New Roman" w:hAnsi="Times New Roman"/>
          <w:color w:val="000000"/>
          <w:sz w:val="24"/>
          <w:szCs w:val="24"/>
        </w:rPr>
        <w:t xml:space="preserve">. Despite the freedom to contract, the law does not favor restrictive covenants. </w:t>
      </w:r>
      <w:hyperlink r:id="rId23" w:history="1">
        <w:r w:rsidRPr="00822B6B">
          <w:rPr>
            <w:rFonts w:ascii="Times New Roman" w:hAnsi="Times New Roman"/>
            <w:i/>
            <w:iCs/>
            <w:color w:val="000000"/>
            <w:sz w:val="24"/>
            <w:szCs w:val="24"/>
          </w:rPr>
          <w:t>Ohio Urology, Inc.,</w:t>
        </w:r>
        <w:r w:rsidRPr="00822B6B">
          <w:rPr>
            <w:rFonts w:ascii="Times New Roman" w:hAnsi="Times New Roman"/>
            <w:color w:val="000000"/>
            <w:sz w:val="24"/>
            <w:szCs w:val="24"/>
          </w:rPr>
          <w:t xml:space="preserve"> 594 N.E.2d at 1031.</w:t>
        </w:r>
      </w:hyperlink>
      <w:r w:rsidRPr="00822B6B">
        <w:rPr>
          <w:rFonts w:ascii="Times New Roman" w:hAnsi="Times New Roman"/>
          <w:color w:val="000000"/>
          <w:sz w:val="24"/>
          <w:szCs w:val="24"/>
        </w:rPr>
        <w:t xml:space="preserve"> This disfavor is particularly strong concerning such covenants among physicians because the practice of medicine affects the public </w:t>
      </w:r>
      <w:proofErr w:type="gramStart"/>
      <w:r w:rsidRPr="00822B6B">
        <w:rPr>
          <w:rFonts w:ascii="Times New Roman" w:hAnsi="Times New Roman"/>
          <w:color w:val="000000"/>
          <w:sz w:val="24"/>
          <w:szCs w:val="24"/>
        </w:rPr>
        <w:t>to a much greater extent</w:t>
      </w:r>
      <w:proofErr w:type="gram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In fact, “[f]or the past 60 years, the American Medical Association (AMA) has consistently taken the position </w:t>
      </w:r>
      <w:proofErr w:type="gramStart"/>
      <w:r w:rsidRPr="00822B6B">
        <w:rPr>
          <w:rFonts w:ascii="Times New Roman" w:hAnsi="Times New Roman"/>
          <w:color w:val="000000"/>
          <w:sz w:val="24"/>
          <w:szCs w:val="24"/>
        </w:rPr>
        <w:t>that noncompetition agreements</w:t>
      </w:r>
      <w:proofErr w:type="gramEnd"/>
      <w:r w:rsidRPr="00822B6B">
        <w:rPr>
          <w:rFonts w:ascii="Times New Roman" w:hAnsi="Times New Roman"/>
          <w:color w:val="000000"/>
          <w:sz w:val="24"/>
          <w:szCs w:val="24"/>
        </w:rPr>
        <w:t xml:space="preserve"> between physicians impact negatively on patient care.” Paula Berg, </w:t>
      </w:r>
      <w:r w:rsidRPr="00822B6B">
        <w:rPr>
          <w:rFonts w:ascii="Times New Roman" w:hAnsi="Times New Roman"/>
          <w:i/>
          <w:iCs/>
          <w:color w:val="000000"/>
          <w:sz w:val="24"/>
          <w:szCs w:val="24"/>
        </w:rPr>
        <w:t xml:space="preserve">Judicial Enforcement of Covenants not to Compete </w:t>
      </w:r>
      <w:proofErr w:type="gramStart"/>
      <w:r w:rsidRPr="00822B6B">
        <w:rPr>
          <w:rFonts w:ascii="Times New Roman" w:hAnsi="Times New Roman"/>
          <w:i/>
          <w:iCs/>
          <w:color w:val="000000"/>
          <w:sz w:val="24"/>
          <w:szCs w:val="24"/>
        </w:rPr>
        <w:t>Between</w:t>
      </w:r>
      <w:proofErr w:type="gramEnd"/>
      <w:r w:rsidRPr="00822B6B">
        <w:rPr>
          <w:rFonts w:ascii="Times New Roman" w:hAnsi="Times New Roman"/>
          <w:i/>
          <w:iCs/>
          <w:color w:val="000000"/>
          <w:sz w:val="24"/>
          <w:szCs w:val="24"/>
        </w:rPr>
        <w:t xml:space="preserve"> Physicians: Protecting Doctors’ Interests at Patients’ Expense,</w:t>
      </w:r>
      <w:r w:rsidRPr="00822B6B">
        <w:rPr>
          <w:rFonts w:ascii="Times New Roman" w:hAnsi="Times New Roman"/>
          <w:color w:val="000000"/>
          <w:sz w:val="24"/>
          <w:szCs w:val="24"/>
        </w:rPr>
        <w:t xml:space="preserve"> 45 RUTGERS L. REV. 1, 6 (1992).</w:t>
      </w:r>
    </w:p>
    <w:p w:rsidR="00C36417" w:rsidRDefault="00C36417" w:rsidP="00C36417">
      <w:pPr>
        <w:widowControl w:val="0"/>
        <w:autoSpaceDE w:val="0"/>
        <w:autoSpaceDN w:val="0"/>
        <w:adjustRightInd w:val="0"/>
        <w:spacing w:after="0" w:line="240" w:lineRule="auto"/>
        <w:rPr>
          <w:rFonts w:ascii="Times New Roman" w:hAnsi="Times New Roman"/>
          <w:b/>
          <w:bCs/>
          <w:color w:val="000000"/>
          <w:sz w:val="24"/>
          <w:szCs w:val="24"/>
        </w:rPr>
      </w:pPr>
      <w:bookmarkStart w:id="6" w:name="co_anchor_I9c13e9894fd711e38578f7ccc38dc"/>
      <w:bookmarkEnd w:id="6"/>
    </w:p>
    <w:p w:rsid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r w:rsidRPr="00822B6B">
        <w:rPr>
          <w:rFonts w:ascii="Times New Roman" w:hAnsi="Times New Roman"/>
          <w:b/>
          <w:bCs/>
          <w:color w:val="000000"/>
          <w:sz w:val="24"/>
          <w:szCs w:val="24"/>
        </w:rPr>
        <w:t>C. Level of scrutiny—public policy considerations</w:t>
      </w:r>
    </w:p>
    <w:p w:rsidR="00F8034E" w:rsidRPr="00822B6B" w:rsidRDefault="00F8034E" w:rsidP="00C36417">
      <w:pPr>
        <w:widowControl w:val="0"/>
        <w:autoSpaceDE w:val="0"/>
        <w:autoSpaceDN w:val="0"/>
        <w:adjustRightInd w:val="0"/>
        <w:spacing w:after="0" w:line="240" w:lineRule="auto"/>
        <w:rPr>
          <w:rFonts w:ascii="Times New Roman" w:hAnsi="Times New Roman"/>
          <w:b/>
          <w:bCs/>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13 We first address the level of scrutiny that </w:t>
      </w:r>
      <w:proofErr w:type="gramStart"/>
      <w:r w:rsidRPr="00822B6B">
        <w:rPr>
          <w:rFonts w:ascii="Times New Roman" w:hAnsi="Times New Roman"/>
          <w:color w:val="000000"/>
          <w:sz w:val="24"/>
          <w:szCs w:val="24"/>
        </w:rPr>
        <w:t>should be afforded</w:t>
      </w:r>
      <w:proofErr w:type="gramEnd"/>
      <w:r w:rsidRPr="00822B6B">
        <w:rPr>
          <w:rFonts w:ascii="Times New Roman" w:hAnsi="Times New Roman"/>
          <w:color w:val="000000"/>
          <w:sz w:val="24"/>
          <w:szCs w:val="24"/>
        </w:rPr>
        <w:t xml:space="preserve"> to this restrictive covenant. Dr. Farber argues that this contract is simply an employer-employee agreement and thus the restrictive covenant </w:t>
      </w:r>
      <w:proofErr w:type="gramStart"/>
      <w:r w:rsidRPr="00822B6B">
        <w:rPr>
          <w:rFonts w:ascii="Times New Roman" w:hAnsi="Times New Roman"/>
          <w:color w:val="000000"/>
          <w:sz w:val="24"/>
          <w:szCs w:val="24"/>
        </w:rPr>
        <w:t>should be strictly construed</w:t>
      </w:r>
      <w:proofErr w:type="gramEnd"/>
      <w:r w:rsidRPr="00822B6B">
        <w:rPr>
          <w:rFonts w:ascii="Times New Roman" w:hAnsi="Times New Roman"/>
          <w:color w:val="000000"/>
          <w:sz w:val="24"/>
          <w:szCs w:val="24"/>
        </w:rPr>
        <w:t xml:space="preserve"> against the employer. </w:t>
      </w:r>
      <w:r w:rsidRPr="00822B6B">
        <w:rPr>
          <w:rFonts w:ascii="Times New Roman" w:hAnsi="Times New Roman"/>
          <w:i/>
          <w:iCs/>
          <w:color w:val="000000"/>
          <w:sz w:val="24"/>
          <w:szCs w:val="24"/>
        </w:rPr>
        <w:t xml:space="preserve">See </w:t>
      </w:r>
      <w:hyperlink r:id="rId24" w:history="1">
        <w:r w:rsidRPr="00822B6B">
          <w:rPr>
            <w:rFonts w:ascii="Times New Roman" w:hAnsi="Times New Roman"/>
            <w:i/>
            <w:iCs/>
            <w:color w:val="000000"/>
            <w:sz w:val="24"/>
            <w:szCs w:val="24"/>
          </w:rPr>
          <w:t xml:space="preserve">Amex </w:t>
        </w:r>
        <w:proofErr w:type="spellStart"/>
        <w:r w:rsidRPr="00822B6B">
          <w:rPr>
            <w:rFonts w:ascii="Times New Roman" w:hAnsi="Times New Roman"/>
            <w:i/>
            <w:iCs/>
            <w:color w:val="000000"/>
            <w:sz w:val="24"/>
            <w:szCs w:val="24"/>
          </w:rPr>
          <w:t>Distrib</w:t>
        </w:r>
        <w:proofErr w:type="spellEnd"/>
        <w:r w:rsidRPr="00822B6B">
          <w:rPr>
            <w:rFonts w:ascii="Times New Roman" w:hAnsi="Times New Roman"/>
            <w:i/>
            <w:iCs/>
            <w:color w:val="000000"/>
            <w:sz w:val="24"/>
            <w:szCs w:val="24"/>
          </w:rPr>
          <w:t>. Co.,</w:t>
        </w:r>
        <w:r w:rsidRPr="00822B6B">
          <w:rPr>
            <w:rFonts w:ascii="Times New Roman" w:hAnsi="Times New Roman"/>
            <w:color w:val="000000"/>
            <w:sz w:val="24"/>
            <w:szCs w:val="24"/>
          </w:rPr>
          <w:t xml:space="preserve"> 150 Ariz. at 514, 724 P.2d at 600</w:t>
        </w:r>
      </w:hyperlink>
      <w:r w:rsidRPr="00822B6B">
        <w:rPr>
          <w:rFonts w:ascii="Times New Roman" w:hAnsi="Times New Roman"/>
          <w:color w:val="000000"/>
          <w:sz w:val="24"/>
          <w:szCs w:val="24"/>
        </w:rPr>
        <w:t xml:space="preserve"> (noting employer-employee restrictive covenants </w:t>
      </w:r>
      <w:proofErr w:type="gramStart"/>
      <w:r w:rsidRPr="00822B6B">
        <w:rPr>
          <w:rFonts w:ascii="Times New Roman" w:hAnsi="Times New Roman"/>
          <w:color w:val="000000"/>
          <w:sz w:val="24"/>
          <w:szCs w:val="24"/>
        </w:rPr>
        <w:t>are disfavored and strictly construed against the employer</w:t>
      </w:r>
      <w:proofErr w:type="gramEnd"/>
      <w:r w:rsidRPr="00822B6B">
        <w:rPr>
          <w:rFonts w:ascii="Times New Roman" w:hAnsi="Times New Roman"/>
          <w:color w:val="000000"/>
          <w:sz w:val="24"/>
          <w:szCs w:val="24"/>
        </w:rPr>
        <w:t xml:space="preserve">). This was the approach taken by </w:t>
      </w:r>
      <w:bookmarkStart w:id="7" w:name="co_pp_sp_661_1282_1"/>
      <w:bookmarkEnd w:id="7"/>
      <w:r w:rsidRPr="00822B6B">
        <w:rPr>
          <w:rFonts w:ascii="Times New Roman" w:hAnsi="Times New Roman"/>
          <w:color w:val="000000"/>
          <w:sz w:val="24"/>
          <w:szCs w:val="24"/>
        </w:rPr>
        <w:t xml:space="preserve">the trial court. VMS contends that this is more akin to the sale of a business; thus, the </w:t>
      </w:r>
      <w:proofErr w:type="spellStart"/>
      <w:r w:rsidRPr="00822B6B">
        <w:rPr>
          <w:rFonts w:ascii="Times New Roman" w:hAnsi="Times New Roman"/>
          <w:color w:val="000000"/>
          <w:sz w:val="24"/>
          <w:szCs w:val="24"/>
        </w:rPr>
        <w:t>noncompete</w:t>
      </w:r>
      <w:proofErr w:type="spellEnd"/>
      <w:r w:rsidRPr="00822B6B">
        <w:rPr>
          <w:rFonts w:ascii="Times New Roman" w:hAnsi="Times New Roman"/>
          <w:color w:val="000000"/>
          <w:sz w:val="24"/>
          <w:szCs w:val="24"/>
        </w:rPr>
        <w:t xml:space="preserve"> provision </w:t>
      </w:r>
      <w:proofErr w:type="gramStart"/>
      <w:r w:rsidRPr="00822B6B">
        <w:rPr>
          <w:rFonts w:ascii="Times New Roman" w:hAnsi="Times New Roman"/>
          <w:color w:val="000000"/>
          <w:sz w:val="24"/>
          <w:szCs w:val="24"/>
        </w:rPr>
        <w:t>should not be strictly construed</w:t>
      </w:r>
      <w:proofErr w:type="gramEnd"/>
      <w:r w:rsidRPr="00822B6B">
        <w:rPr>
          <w:rFonts w:ascii="Times New Roman" w:hAnsi="Times New Roman"/>
          <w:color w:val="000000"/>
          <w:sz w:val="24"/>
          <w:szCs w:val="24"/>
        </w:rPr>
        <w:t xml:space="preserve"> against it. </w:t>
      </w:r>
      <w:r w:rsidRPr="00822B6B">
        <w:rPr>
          <w:rFonts w:ascii="Times New Roman" w:hAnsi="Times New Roman"/>
          <w:i/>
          <w:iCs/>
          <w:color w:val="000000"/>
          <w:sz w:val="24"/>
          <w:szCs w:val="24"/>
        </w:rPr>
        <w:t>See id.</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courts</w:t>
      </w:r>
      <w:proofErr w:type="gramEnd"/>
      <w:r w:rsidRPr="00822B6B">
        <w:rPr>
          <w:rFonts w:ascii="Times New Roman" w:hAnsi="Times New Roman"/>
          <w:color w:val="000000"/>
          <w:sz w:val="24"/>
          <w:szCs w:val="24"/>
        </w:rPr>
        <w:t xml:space="preserve"> more lenient in enforcing restrictive covenants connected to sale of business because of need to effectively transfer goodwill). Finding the agreement </w:t>
      </w:r>
      <w:proofErr w:type="spellStart"/>
      <w:r w:rsidRPr="00822B6B">
        <w:rPr>
          <w:rFonts w:ascii="Times New Roman" w:hAnsi="Times New Roman"/>
          <w:color w:val="000000"/>
          <w:sz w:val="24"/>
          <w:szCs w:val="24"/>
        </w:rPr>
        <w:t>here</w:t>
      </w:r>
      <w:proofErr w:type="spellEnd"/>
      <w:r w:rsidRPr="00822B6B">
        <w:rPr>
          <w:rFonts w:ascii="Times New Roman" w:hAnsi="Times New Roman"/>
          <w:color w:val="000000"/>
          <w:sz w:val="24"/>
          <w:szCs w:val="24"/>
        </w:rPr>
        <w:t xml:space="preserve"> not on all fours with either approach, the court of appeals applied a standard “somewhere between” the two. </w:t>
      </w:r>
      <w:hyperlink r:id="rId25" w:history="1">
        <w:r w:rsidRPr="00822B6B">
          <w:rPr>
            <w:rFonts w:ascii="Times New Roman" w:hAnsi="Times New Roman"/>
            <w:i/>
            <w:iCs/>
            <w:color w:val="000000"/>
            <w:sz w:val="24"/>
            <w:szCs w:val="24"/>
          </w:rPr>
          <w:t>Valley Med. Specialists,</w:t>
        </w:r>
        <w:r w:rsidRPr="00822B6B">
          <w:rPr>
            <w:rFonts w:ascii="Times New Roman" w:hAnsi="Times New Roman"/>
            <w:color w:val="000000"/>
            <w:sz w:val="24"/>
            <w:szCs w:val="24"/>
          </w:rPr>
          <w:t xml:space="preserve"> 190 Ariz. at 566, 950 P.2d at 1187</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14 Although this agreement is between partners, it is more analogous to an employer-employee agreement than a sale of a business.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RESTATEMENT </w:t>
      </w:r>
      <w:hyperlink r:id="rId26" w:history="1">
        <w:r w:rsidRPr="00822B6B">
          <w:rPr>
            <w:rFonts w:ascii="Times New Roman" w:hAnsi="Times New Roman"/>
            <w:color w:val="000000"/>
            <w:sz w:val="24"/>
            <w:szCs w:val="24"/>
          </w:rPr>
          <w:t>§ 188</w:t>
        </w:r>
      </w:hyperlink>
      <w:r w:rsidRPr="00822B6B">
        <w:rPr>
          <w:rFonts w:ascii="Times New Roman" w:hAnsi="Times New Roman"/>
          <w:color w:val="000000"/>
          <w:sz w:val="24"/>
          <w:szCs w:val="24"/>
        </w:rPr>
        <w:t xml:space="preserve"> </w:t>
      </w:r>
      <w:proofErr w:type="spellStart"/>
      <w:r w:rsidRPr="00822B6B">
        <w:rPr>
          <w:rFonts w:ascii="Times New Roman" w:hAnsi="Times New Roman"/>
          <w:color w:val="000000"/>
          <w:sz w:val="24"/>
          <w:szCs w:val="24"/>
        </w:rPr>
        <w:t>cmt</w:t>
      </w:r>
      <w:proofErr w:type="spellEnd"/>
      <w:r w:rsidRPr="00822B6B">
        <w:rPr>
          <w:rFonts w:ascii="Times New Roman" w:hAnsi="Times New Roman"/>
          <w:color w:val="000000"/>
          <w:sz w:val="24"/>
          <w:szCs w:val="24"/>
        </w:rPr>
        <w:t xml:space="preserve">. h (“A rule similar to that applicable to an employee or agent applies to a partner who makes a promise not to compete that is ancillary to the partnership agreement or to an agreement by which he disposes of his partnership interest.”). Many of the concerns present in the sale of a business are not present or are reduced where, as </w:t>
      </w:r>
      <w:proofErr w:type="gramStart"/>
      <w:r w:rsidRPr="00822B6B">
        <w:rPr>
          <w:rFonts w:ascii="Times New Roman" w:hAnsi="Times New Roman"/>
          <w:color w:val="000000"/>
          <w:sz w:val="24"/>
          <w:szCs w:val="24"/>
        </w:rPr>
        <w:t>here,</w:t>
      </w:r>
      <w:proofErr w:type="gramEnd"/>
      <w:r w:rsidRPr="00822B6B">
        <w:rPr>
          <w:rFonts w:ascii="Times New Roman" w:hAnsi="Times New Roman"/>
          <w:color w:val="000000"/>
          <w:sz w:val="24"/>
          <w:szCs w:val="24"/>
        </w:rPr>
        <w:t xml:space="preserve"> a physician leaves a medical group, even when that physician is a partner. When a business </w:t>
      </w:r>
      <w:proofErr w:type="gramStart"/>
      <w:r w:rsidRPr="00822B6B">
        <w:rPr>
          <w:rFonts w:ascii="Times New Roman" w:hAnsi="Times New Roman"/>
          <w:color w:val="000000"/>
          <w:sz w:val="24"/>
          <w:szCs w:val="24"/>
        </w:rPr>
        <w:t>is sold</w:t>
      </w:r>
      <w:proofErr w:type="gramEnd"/>
      <w:r w:rsidRPr="00822B6B">
        <w:rPr>
          <w:rFonts w:ascii="Times New Roman" w:hAnsi="Times New Roman"/>
          <w:color w:val="000000"/>
          <w:sz w:val="24"/>
          <w:szCs w:val="24"/>
        </w:rPr>
        <w:t xml:space="preserve">, the value of that business’s goodwill usually figures significantly into the purchase price. The buyer therefore deserves some protection from competition from the former owner.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w:t>
      </w:r>
      <w:proofErr w:type="spellStart"/>
      <w:r w:rsidRPr="00822B6B">
        <w:rPr>
          <w:rFonts w:ascii="Times New Roman" w:hAnsi="Times New Roman"/>
          <w:color w:val="000000"/>
          <w:sz w:val="24"/>
          <w:szCs w:val="24"/>
        </w:rPr>
        <w:t>Kafker</w:t>
      </w:r>
      <w:proofErr w:type="spell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31 AM. BUS. L.J. at 33. A restraint accompanying the sale of a business is necessary for the buyer to get the full goodwill value for which it has paid.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27" w:history="1">
        <w:r w:rsidR="00C36417">
          <w:rPr>
            <w:rFonts w:ascii="Times New Roman" w:hAnsi="Times New Roman"/>
            <w:color w:val="000000"/>
            <w:sz w:val="24"/>
            <w:szCs w:val="24"/>
          </w:rPr>
          <w:t>73 HARV. L. REV</w:t>
        </w:r>
        <w:r w:rsidRPr="00822B6B">
          <w:rPr>
            <w:rFonts w:ascii="Times New Roman" w:hAnsi="Times New Roman"/>
            <w:color w:val="000000"/>
            <w:sz w:val="24"/>
            <w:szCs w:val="24"/>
          </w:rPr>
          <w:t>. at 647</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15 It is true that in this case, unlike typical employer-employee agreements, Dr. Farber may not have been at a bargaining disadvantage, which is one of the reasons such restrictive covenants </w:t>
      </w:r>
      <w:proofErr w:type="gramStart"/>
      <w:r w:rsidRPr="00822B6B">
        <w:rPr>
          <w:rFonts w:ascii="Times New Roman" w:hAnsi="Times New Roman"/>
          <w:color w:val="000000"/>
          <w:sz w:val="24"/>
          <w:szCs w:val="24"/>
        </w:rPr>
        <w:t>are strictly construed</w:t>
      </w:r>
      <w:proofErr w:type="gram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 xml:space="preserve">See, e.g., </w:t>
      </w:r>
      <w:hyperlink r:id="rId28" w:history="1">
        <w:r w:rsidRPr="00822B6B">
          <w:rPr>
            <w:rFonts w:ascii="Times New Roman" w:hAnsi="Times New Roman"/>
            <w:i/>
            <w:iCs/>
            <w:color w:val="000000"/>
            <w:sz w:val="24"/>
            <w:szCs w:val="24"/>
          </w:rPr>
          <w:t xml:space="preserve">Rash v. </w:t>
        </w:r>
        <w:proofErr w:type="spellStart"/>
        <w:r w:rsidRPr="00822B6B">
          <w:rPr>
            <w:rFonts w:ascii="Times New Roman" w:hAnsi="Times New Roman"/>
            <w:i/>
            <w:iCs/>
            <w:color w:val="000000"/>
            <w:sz w:val="24"/>
            <w:szCs w:val="24"/>
          </w:rPr>
          <w:t>Toccoa</w:t>
        </w:r>
        <w:proofErr w:type="spellEnd"/>
        <w:r w:rsidRPr="00822B6B">
          <w:rPr>
            <w:rFonts w:ascii="Times New Roman" w:hAnsi="Times New Roman"/>
            <w:i/>
            <w:iCs/>
            <w:color w:val="000000"/>
            <w:sz w:val="24"/>
            <w:szCs w:val="24"/>
          </w:rPr>
          <w:t xml:space="preserve"> Clinic Med. Assocs.,</w:t>
        </w:r>
        <w:r w:rsidRPr="00822B6B">
          <w:rPr>
            <w:rFonts w:ascii="Times New Roman" w:hAnsi="Times New Roman"/>
            <w:color w:val="000000"/>
            <w:sz w:val="24"/>
            <w:szCs w:val="24"/>
          </w:rPr>
          <w:t xml:space="preserve"> 253 Ga. 322, 320 S.E.2d 170, 172–73 (1984)</w:t>
        </w:r>
      </w:hyperlink>
      <w:r w:rsidRPr="00822B6B">
        <w:rPr>
          <w:rFonts w:ascii="Times New Roman" w:hAnsi="Times New Roman"/>
          <w:color w:val="000000"/>
          <w:sz w:val="24"/>
          <w:szCs w:val="24"/>
        </w:rPr>
        <w:t xml:space="preserve">. Unequal bargaining power may be a factor to consider when examining the </w:t>
      </w:r>
      <w:r w:rsidRPr="00822B6B">
        <w:rPr>
          <w:rFonts w:ascii="Times New Roman" w:hAnsi="Times New Roman"/>
          <w:color w:val="000000"/>
          <w:sz w:val="24"/>
          <w:szCs w:val="24"/>
        </w:rPr>
        <w:lastRenderedPageBreak/>
        <w:t xml:space="preserve">hardship on the departing employee. </w:t>
      </w:r>
      <w:proofErr w:type="gramStart"/>
      <w:r w:rsidRPr="00822B6B">
        <w:rPr>
          <w:rFonts w:ascii="Times New Roman" w:hAnsi="Times New Roman"/>
          <w:color w:val="000000"/>
          <w:sz w:val="24"/>
          <w:szCs w:val="24"/>
        </w:rPr>
        <w:t>But</w:t>
      </w:r>
      <w:proofErr w:type="gramEnd"/>
      <w:r w:rsidRPr="00822B6B">
        <w:rPr>
          <w:rFonts w:ascii="Times New Roman" w:hAnsi="Times New Roman"/>
          <w:color w:val="000000"/>
          <w:sz w:val="24"/>
          <w:szCs w:val="24"/>
        </w:rPr>
        <w:t xml:space="preserve"> in cases involving the professions, public policy concerns may outweigh any protectable interest the remaining firm members may have. Thus, this case does not turn on the hardship to Dr. Farber.</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16 By restricting a physician’s practice of medicine, this covenant involves strong public policy implications and </w:t>
      </w:r>
      <w:proofErr w:type="gramStart"/>
      <w:r w:rsidRPr="00822B6B">
        <w:rPr>
          <w:rFonts w:ascii="Times New Roman" w:hAnsi="Times New Roman"/>
          <w:color w:val="000000"/>
          <w:sz w:val="24"/>
          <w:szCs w:val="24"/>
        </w:rPr>
        <w:t>must be closely scrutinized</w:t>
      </w:r>
      <w:proofErr w:type="gram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 xml:space="preserve">See </w:t>
      </w:r>
      <w:hyperlink r:id="rId29" w:history="1">
        <w:proofErr w:type="spellStart"/>
        <w:r w:rsidRPr="00822B6B">
          <w:rPr>
            <w:rFonts w:ascii="Times New Roman" w:hAnsi="Times New Roman"/>
            <w:i/>
            <w:iCs/>
            <w:color w:val="000000"/>
            <w:sz w:val="24"/>
            <w:szCs w:val="24"/>
          </w:rPr>
          <w:t>Peairs</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164 Ariz. at 60, 790 P.2d at 758;</w:t>
        </w:r>
      </w:hyperlink>
      <w:r w:rsidRPr="00822B6B">
        <w:rPr>
          <w:rFonts w:ascii="Times New Roman" w:hAnsi="Times New Roman"/>
          <w:color w:val="000000"/>
          <w:sz w:val="24"/>
          <w:szCs w:val="24"/>
        </w:rPr>
        <w:t xml:space="preserve"> </w:t>
      </w:r>
      <w:hyperlink r:id="rId30" w:history="1">
        <w:r w:rsidRPr="00822B6B">
          <w:rPr>
            <w:rFonts w:ascii="Times New Roman" w:hAnsi="Times New Roman"/>
            <w:i/>
            <w:iCs/>
            <w:color w:val="000000"/>
            <w:sz w:val="24"/>
            <w:szCs w:val="24"/>
          </w:rPr>
          <w:t>Ohio Urology, Inc.,</w:t>
        </w:r>
        <w:r w:rsidRPr="00822B6B">
          <w:rPr>
            <w:rFonts w:ascii="Times New Roman" w:hAnsi="Times New Roman"/>
            <w:color w:val="000000"/>
            <w:sz w:val="24"/>
            <w:szCs w:val="24"/>
          </w:rPr>
          <w:t xml:space="preserve"> 594 N.E.2d at 1032</w:t>
        </w:r>
      </w:hyperlink>
      <w:r w:rsidRPr="00822B6B">
        <w:rPr>
          <w:rFonts w:ascii="Times New Roman" w:hAnsi="Times New Roman"/>
          <w:color w:val="000000"/>
          <w:sz w:val="24"/>
          <w:szCs w:val="24"/>
        </w:rPr>
        <w:t xml:space="preserve"> (restrictive covenant in medical context “strictly construed in favor of professional mobility and access to medical care and facilities”). Although stopping short of banning restrictive covenants between physicians, the American Medical Association (“AMA”) “discourages” such covenants, finding they are not in the public interest.</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The Council on Ethical and Judicial Affairs discourages any agreement between </w:t>
      </w:r>
      <w:proofErr w:type="gramStart"/>
      <w:r w:rsidRPr="00822B6B">
        <w:rPr>
          <w:rFonts w:ascii="Times New Roman" w:hAnsi="Times New Roman"/>
          <w:color w:val="000000"/>
          <w:sz w:val="24"/>
          <w:szCs w:val="24"/>
        </w:rPr>
        <w:t>physicians which</w:t>
      </w:r>
      <w:proofErr w:type="gramEnd"/>
      <w:r w:rsidRPr="00822B6B">
        <w:rPr>
          <w:rFonts w:ascii="Times New Roman" w:hAnsi="Times New Roman"/>
          <w:color w:val="000000"/>
          <w:sz w:val="24"/>
          <w:szCs w:val="24"/>
        </w:rPr>
        <w:t xml:space="preserve"> restricts the right of a physician to practice medicine for a specified period of time or in a specified area upon termination of employment or a partnership or a corporate agreement. Such restrictive agreements are not in the public interest.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proofErr w:type="gramStart"/>
      <w:r w:rsidRPr="00822B6B">
        <w:rPr>
          <w:rFonts w:ascii="Times New Roman" w:hAnsi="Times New Roman"/>
          <w:color w:val="000000"/>
          <w:sz w:val="24"/>
          <w:szCs w:val="24"/>
        </w:rPr>
        <w:t>1989</w:t>
      </w:r>
      <w:proofErr w:type="gramEnd"/>
      <w:r w:rsidRPr="00822B6B">
        <w:rPr>
          <w:rFonts w:ascii="Times New Roman" w:hAnsi="Times New Roman"/>
          <w:color w:val="000000"/>
          <w:sz w:val="24"/>
          <w:szCs w:val="24"/>
        </w:rPr>
        <w:t xml:space="preserve"> Current Opinions of the Council on Ethical and Judicial Affairs, Section 9.02 (hereinafter “AMA Opinions”). In addition, the AMA recognizes that free choice of doctors is the right of every patient, and free competition among physicians is a prerequisite of optimal care and ethical practice.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AMA Opinions, Section 9.06; </w:t>
      </w:r>
      <w:hyperlink r:id="rId31" w:history="1">
        <w:r w:rsidRPr="00822B6B">
          <w:rPr>
            <w:rFonts w:ascii="Times New Roman" w:hAnsi="Times New Roman"/>
            <w:i/>
            <w:iCs/>
            <w:color w:val="000000"/>
            <w:sz w:val="24"/>
            <w:szCs w:val="24"/>
          </w:rPr>
          <w:t>Ohio Urology, Inc.,</w:t>
        </w:r>
        <w:r w:rsidRPr="00822B6B">
          <w:rPr>
            <w:rFonts w:ascii="Times New Roman" w:hAnsi="Times New Roman"/>
            <w:color w:val="000000"/>
            <w:sz w:val="24"/>
            <w:szCs w:val="24"/>
          </w:rPr>
          <w:t xml:space="preserve"> 594 N.E.2d at 1030</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17 For similar reasons, restrictive covenants </w:t>
      </w:r>
      <w:proofErr w:type="gramStart"/>
      <w:r w:rsidRPr="00822B6B">
        <w:rPr>
          <w:rFonts w:ascii="Times New Roman" w:hAnsi="Times New Roman"/>
          <w:color w:val="000000"/>
          <w:sz w:val="24"/>
          <w:szCs w:val="24"/>
        </w:rPr>
        <w:t>are prohibited</w:t>
      </w:r>
      <w:proofErr w:type="gramEnd"/>
      <w:r w:rsidRPr="00822B6B">
        <w:rPr>
          <w:rFonts w:ascii="Times New Roman" w:hAnsi="Times New Roman"/>
          <w:color w:val="000000"/>
          <w:sz w:val="24"/>
          <w:szCs w:val="24"/>
        </w:rPr>
        <w:t xml:space="preserve"> between attorneys. </w:t>
      </w:r>
      <w:r w:rsidRPr="00822B6B">
        <w:rPr>
          <w:rFonts w:ascii="Times New Roman" w:hAnsi="Times New Roman"/>
          <w:i/>
          <w:iCs/>
          <w:color w:val="000000"/>
          <w:sz w:val="24"/>
          <w:szCs w:val="24"/>
        </w:rPr>
        <w:t xml:space="preserve">See </w:t>
      </w:r>
      <w:hyperlink r:id="rId32" w:history="1">
        <w:r w:rsidRPr="00822B6B">
          <w:rPr>
            <w:rFonts w:ascii="Times New Roman" w:hAnsi="Times New Roman"/>
            <w:i/>
            <w:iCs/>
            <w:color w:val="000000"/>
            <w:sz w:val="24"/>
            <w:szCs w:val="24"/>
          </w:rPr>
          <w:t>Dwyer v. Jung,</w:t>
        </w:r>
        <w:r w:rsidRPr="00822B6B">
          <w:rPr>
            <w:rFonts w:ascii="Times New Roman" w:hAnsi="Times New Roman"/>
            <w:color w:val="000000"/>
            <w:sz w:val="24"/>
            <w:szCs w:val="24"/>
          </w:rPr>
          <w:t xml:space="preserve"> 133 </w:t>
        </w:r>
        <w:proofErr w:type="spellStart"/>
        <w:r w:rsidRPr="00822B6B">
          <w:rPr>
            <w:rFonts w:ascii="Times New Roman" w:hAnsi="Times New Roman"/>
            <w:color w:val="000000"/>
            <w:sz w:val="24"/>
            <w:szCs w:val="24"/>
          </w:rPr>
          <w:t>N.J.Super</w:t>
        </w:r>
        <w:proofErr w:type="spellEnd"/>
        <w:r w:rsidRPr="00822B6B">
          <w:rPr>
            <w:rFonts w:ascii="Times New Roman" w:hAnsi="Times New Roman"/>
            <w:color w:val="000000"/>
            <w:sz w:val="24"/>
            <w:szCs w:val="24"/>
          </w:rPr>
          <w:t>. 343, 336 A.2d 498, 501 (Ct. Ch. Div.)</w:t>
        </w:r>
      </w:hyperlink>
      <w:r w:rsidRPr="00822B6B">
        <w:rPr>
          <w:rFonts w:ascii="Times New Roman" w:hAnsi="Times New Roman"/>
          <w:color w:val="000000"/>
          <w:sz w:val="24"/>
          <w:szCs w:val="24"/>
        </w:rPr>
        <w:t xml:space="preserve">, </w:t>
      </w:r>
      <w:proofErr w:type="gramStart"/>
      <w:r w:rsidRPr="00822B6B">
        <w:rPr>
          <w:rFonts w:ascii="Times New Roman" w:hAnsi="Times New Roman"/>
          <w:i/>
          <w:iCs/>
          <w:color w:val="000000"/>
          <w:sz w:val="24"/>
          <w:szCs w:val="24"/>
        </w:rPr>
        <w:t>aff’d</w:t>
      </w:r>
      <w:proofErr w:type="gram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w:t>
      </w:r>
      <w:hyperlink r:id="rId33" w:history="1">
        <w:r w:rsidRPr="00822B6B">
          <w:rPr>
            <w:rFonts w:ascii="Times New Roman" w:hAnsi="Times New Roman"/>
            <w:color w:val="000000"/>
            <w:sz w:val="24"/>
            <w:szCs w:val="24"/>
          </w:rPr>
          <w:t xml:space="preserve">137 </w:t>
        </w:r>
        <w:proofErr w:type="spellStart"/>
        <w:r w:rsidRPr="00822B6B">
          <w:rPr>
            <w:rFonts w:ascii="Times New Roman" w:hAnsi="Times New Roman"/>
            <w:color w:val="000000"/>
            <w:sz w:val="24"/>
            <w:szCs w:val="24"/>
          </w:rPr>
          <w:t>N.J.Super</w:t>
        </w:r>
        <w:proofErr w:type="spellEnd"/>
        <w:r w:rsidRPr="00822B6B">
          <w:rPr>
            <w:rFonts w:ascii="Times New Roman" w:hAnsi="Times New Roman"/>
            <w:color w:val="000000"/>
            <w:sz w:val="24"/>
            <w:szCs w:val="24"/>
          </w:rPr>
          <w:t>. 135, 348 A.2d 208 (App.Div.1975)</w:t>
        </w:r>
      </w:hyperlink>
      <w:proofErr w:type="gramStart"/>
      <w:r w:rsidRPr="00822B6B">
        <w:rPr>
          <w:rFonts w:ascii="Times New Roman" w:hAnsi="Times New Roman"/>
          <w:color w:val="000000"/>
          <w:sz w:val="24"/>
          <w:szCs w:val="24"/>
        </w:rPr>
        <w:t>;</w:t>
      </w:r>
      <w:proofErr w:type="gramEnd"/>
      <w:r w:rsidRPr="00822B6B">
        <w:rPr>
          <w:rFonts w:ascii="Times New Roman" w:hAnsi="Times New Roman"/>
          <w:color w:val="000000"/>
          <w:sz w:val="24"/>
          <w:szCs w:val="24"/>
        </w:rPr>
        <w:t xml:space="preserve"> </w:t>
      </w:r>
      <w:hyperlink r:id="rId34" w:history="1">
        <w:r w:rsidRPr="00822B6B">
          <w:rPr>
            <w:rFonts w:ascii="Times New Roman" w:hAnsi="Times New Roman"/>
            <w:i/>
            <w:iCs/>
            <w:color w:val="000000"/>
            <w:sz w:val="24"/>
            <w:szCs w:val="24"/>
          </w:rPr>
          <w:t>Cohen v. Lord, Day &amp; Lord,</w:t>
        </w:r>
        <w:r w:rsidRPr="00822B6B">
          <w:rPr>
            <w:rFonts w:ascii="Times New Roman" w:hAnsi="Times New Roman"/>
            <w:color w:val="000000"/>
            <w:sz w:val="24"/>
            <w:szCs w:val="24"/>
          </w:rPr>
          <w:t xml:space="preserve"> 75 N.Y.2d 95, 551 N.Y.S.2d 157, 550 N.E.2d 410, 410–11 (1989)</w:t>
        </w:r>
      </w:hyperlink>
      <w:r w:rsidRPr="00822B6B">
        <w:rPr>
          <w:rFonts w:ascii="Times New Roman" w:hAnsi="Times New Roman"/>
          <w:color w:val="000000"/>
          <w:sz w:val="24"/>
          <w:szCs w:val="24"/>
        </w:rPr>
        <w:t xml:space="preserve">. In 1969, the American Bar Association adopted a code of professional conduct that contained a disciplinary rule prohibiting restrictive covenants between attorneys.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Berg,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45 RUTGERS L. REV. at 37. The ethical rules adopted by this court provide:</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A lawyer shall not participate in offering or making:</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(a) </w:t>
      </w:r>
      <w:proofErr w:type="gramStart"/>
      <w:r w:rsidRPr="00822B6B">
        <w:rPr>
          <w:rFonts w:ascii="Times New Roman" w:hAnsi="Times New Roman"/>
          <w:color w:val="000000"/>
          <w:sz w:val="24"/>
          <w:szCs w:val="24"/>
        </w:rPr>
        <w:t>a</w:t>
      </w:r>
      <w:proofErr w:type="gramEnd"/>
      <w:r w:rsidRPr="00822B6B">
        <w:rPr>
          <w:rFonts w:ascii="Times New Roman" w:hAnsi="Times New Roman"/>
          <w:color w:val="000000"/>
          <w:sz w:val="24"/>
          <w:szCs w:val="24"/>
        </w:rPr>
        <w:t xml:space="preserve"> partnership or employment agreement that restricts the rights of a lawyer to practice after termination of the relationship except an agreement concerning benefits upon retirement; or</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(b) </w:t>
      </w:r>
      <w:proofErr w:type="gramStart"/>
      <w:r w:rsidRPr="00822B6B">
        <w:rPr>
          <w:rFonts w:ascii="Times New Roman" w:hAnsi="Times New Roman"/>
          <w:color w:val="000000"/>
          <w:sz w:val="24"/>
          <w:szCs w:val="24"/>
        </w:rPr>
        <w:t>an</w:t>
      </w:r>
      <w:proofErr w:type="gramEnd"/>
      <w:r w:rsidRPr="00822B6B">
        <w:rPr>
          <w:rFonts w:ascii="Times New Roman" w:hAnsi="Times New Roman"/>
          <w:color w:val="000000"/>
          <w:sz w:val="24"/>
          <w:szCs w:val="24"/>
        </w:rPr>
        <w:t xml:space="preserve"> agreement in which a restriction on the lawyers right to practice is part of </w:t>
      </w:r>
      <w:bookmarkStart w:id="8" w:name="co_pp_sp_661_1283_1"/>
      <w:bookmarkEnd w:id="8"/>
      <w:r w:rsidRPr="00822B6B">
        <w:rPr>
          <w:rFonts w:ascii="Times New Roman" w:hAnsi="Times New Roman"/>
          <w:color w:val="000000"/>
          <w:sz w:val="24"/>
          <w:szCs w:val="24"/>
        </w:rPr>
        <w:t>the settlement of a controversy between private parties.</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Ethical Rule </w:t>
      </w:r>
      <w:hyperlink r:id="rId35" w:history="1">
        <w:r w:rsidRPr="00822B6B">
          <w:rPr>
            <w:rFonts w:ascii="Times New Roman" w:hAnsi="Times New Roman"/>
            <w:color w:val="000000"/>
            <w:sz w:val="24"/>
            <w:szCs w:val="24"/>
          </w:rPr>
          <w:t>(“ER”) 5.6</w:t>
        </w:r>
      </w:hyperlink>
      <w:r w:rsidRPr="00822B6B">
        <w:rPr>
          <w:rFonts w:ascii="Times New Roman" w:hAnsi="Times New Roman"/>
          <w:color w:val="000000"/>
          <w:sz w:val="24"/>
          <w:szCs w:val="24"/>
        </w:rPr>
        <w:t xml:space="preserve">, Arizona Rules of Professional Conduct, Rule 42, </w:t>
      </w:r>
      <w:proofErr w:type="spellStart"/>
      <w:proofErr w:type="gramStart"/>
      <w:r w:rsidRPr="00822B6B">
        <w:rPr>
          <w:rFonts w:ascii="Times New Roman" w:hAnsi="Times New Roman"/>
          <w:color w:val="000000"/>
          <w:sz w:val="24"/>
          <w:szCs w:val="24"/>
        </w:rPr>
        <w:t>Ariz.R.Sup.Ct</w:t>
      </w:r>
      <w:proofErr w:type="spellEnd"/>
      <w:proofErr w:type="gramEnd"/>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18</w:t>
      </w:r>
      <w:proofErr w:type="gramEnd"/>
      <w:r w:rsidRPr="00822B6B">
        <w:rPr>
          <w:rFonts w:ascii="Times New Roman" w:hAnsi="Times New Roman"/>
          <w:color w:val="000000"/>
          <w:sz w:val="24"/>
          <w:szCs w:val="24"/>
        </w:rPr>
        <w:t xml:space="preserve"> Restrictive covenants between lawyers limit not only their professional autonomy but also the client’s freedom to choose a lawyer.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w:t>
      </w:r>
      <w:hyperlink r:id="rId36" w:history="1">
        <w:r w:rsidRPr="00822B6B">
          <w:rPr>
            <w:rFonts w:ascii="Times New Roman" w:hAnsi="Times New Roman"/>
            <w:color w:val="000000"/>
            <w:sz w:val="24"/>
            <w:szCs w:val="24"/>
          </w:rPr>
          <w:t>ER 5.6</w:t>
        </w:r>
      </w:hyperlink>
      <w:r w:rsidRPr="00822B6B">
        <w:rPr>
          <w:rFonts w:ascii="Times New Roman" w:hAnsi="Times New Roman"/>
          <w:color w:val="000000"/>
          <w:sz w:val="24"/>
          <w:szCs w:val="24"/>
        </w:rPr>
        <w:t xml:space="preserve"> </w:t>
      </w:r>
      <w:proofErr w:type="spellStart"/>
      <w:r w:rsidRPr="00822B6B">
        <w:rPr>
          <w:rFonts w:ascii="Times New Roman" w:hAnsi="Times New Roman"/>
          <w:color w:val="000000"/>
          <w:sz w:val="24"/>
          <w:szCs w:val="24"/>
        </w:rPr>
        <w:t>cmt</w:t>
      </w:r>
      <w:proofErr w:type="spellEnd"/>
      <w:r w:rsidRPr="00822B6B">
        <w:rPr>
          <w:rFonts w:ascii="Times New Roman" w:hAnsi="Times New Roman"/>
          <w:color w:val="000000"/>
          <w:sz w:val="24"/>
          <w:szCs w:val="24"/>
        </w:rPr>
        <w:t xml:space="preserve">. We </w:t>
      </w:r>
      <w:proofErr w:type="gramStart"/>
      <w:r w:rsidRPr="00822B6B">
        <w:rPr>
          <w:rFonts w:ascii="Times New Roman" w:hAnsi="Times New Roman"/>
          <w:color w:val="000000"/>
          <w:sz w:val="24"/>
          <w:szCs w:val="24"/>
        </w:rPr>
        <w:t>do not, of course, enact</w:t>
      </w:r>
      <w:proofErr w:type="gramEnd"/>
      <w:r w:rsidRPr="00822B6B">
        <w:rPr>
          <w:rFonts w:ascii="Times New Roman" w:hAnsi="Times New Roman"/>
          <w:color w:val="000000"/>
          <w:sz w:val="24"/>
          <w:szCs w:val="24"/>
        </w:rPr>
        <w:t xml:space="preserve"> ethical rules for the medical profession, but given the view of the AMA to which we have previously alluded, we believe the principle behind prohibiting restrictive covenants in the legal profession is relevant.</w:t>
      </w:r>
    </w:p>
    <w:p w:rsidR="00822B6B" w:rsidRPr="00822B6B" w:rsidRDefault="00822B6B" w:rsidP="00C36417">
      <w:pPr>
        <w:widowControl w:val="0"/>
        <w:tabs>
          <w:tab w:val="left" w:pos="8550"/>
        </w:tabs>
        <w:autoSpaceDE w:val="0"/>
        <w:autoSpaceDN w:val="0"/>
        <w:adjustRightInd w:val="0"/>
        <w:spacing w:after="0" w:line="240" w:lineRule="auto"/>
        <w:ind w:left="720" w:right="720"/>
        <w:jc w:val="both"/>
        <w:rPr>
          <w:rFonts w:ascii="Times New Roman" w:hAnsi="Times New Roman"/>
          <w:color w:val="000000"/>
          <w:sz w:val="24"/>
          <w:szCs w:val="24"/>
        </w:rPr>
      </w:pPr>
      <w:r w:rsidRPr="00822B6B">
        <w:rPr>
          <w:rFonts w:ascii="Times New Roman" w:hAnsi="Times New Roman"/>
          <w:color w:val="000000"/>
          <w:sz w:val="24"/>
          <w:szCs w:val="24"/>
        </w:rPr>
        <w:t xml:space="preserve">Commercial standards </w:t>
      </w:r>
      <w:proofErr w:type="gramStart"/>
      <w:r w:rsidRPr="00822B6B">
        <w:rPr>
          <w:rFonts w:ascii="Times New Roman" w:hAnsi="Times New Roman"/>
          <w:color w:val="000000"/>
          <w:sz w:val="24"/>
          <w:szCs w:val="24"/>
        </w:rPr>
        <w:t>may not be used</w:t>
      </w:r>
      <w:proofErr w:type="gramEnd"/>
      <w:r w:rsidRPr="00822B6B">
        <w:rPr>
          <w:rFonts w:ascii="Times New Roman" w:hAnsi="Times New Roman"/>
          <w:color w:val="000000"/>
          <w:sz w:val="24"/>
          <w:szCs w:val="24"/>
        </w:rPr>
        <w:t xml:space="preserve"> to evaluate the reasonableness of lawyer restrictive covenants. Strong public policy considerations preclude their applicability. In that sense </w:t>
      </w:r>
      <w:proofErr w:type="gramStart"/>
      <w:r w:rsidRPr="00822B6B">
        <w:rPr>
          <w:rFonts w:ascii="Times New Roman" w:hAnsi="Times New Roman"/>
          <w:color w:val="000000"/>
          <w:sz w:val="24"/>
          <w:szCs w:val="24"/>
        </w:rPr>
        <w:t>lawyer</w:t>
      </w:r>
      <w:proofErr w:type="gramEnd"/>
      <w:r w:rsidRPr="00822B6B">
        <w:rPr>
          <w:rFonts w:ascii="Times New Roman" w:hAnsi="Times New Roman"/>
          <w:color w:val="000000"/>
          <w:sz w:val="24"/>
          <w:szCs w:val="24"/>
        </w:rPr>
        <w:t xml:space="preserve"> restrictions are injurious to the public interest. A client </w:t>
      </w:r>
      <w:proofErr w:type="gramStart"/>
      <w:r w:rsidRPr="00822B6B">
        <w:rPr>
          <w:rFonts w:ascii="Times New Roman" w:hAnsi="Times New Roman"/>
          <w:color w:val="000000"/>
          <w:sz w:val="24"/>
          <w:szCs w:val="24"/>
        </w:rPr>
        <w:t>is always entitled to be represented</w:t>
      </w:r>
      <w:proofErr w:type="gramEnd"/>
      <w:r w:rsidRPr="00822B6B">
        <w:rPr>
          <w:rFonts w:ascii="Times New Roman" w:hAnsi="Times New Roman"/>
          <w:color w:val="000000"/>
          <w:sz w:val="24"/>
          <w:szCs w:val="24"/>
        </w:rPr>
        <w:t xml:space="preserve"> by counsel of his own choosing. The attorney-client relationship is consensual, highly fiduciary on the part of counsel, and he may do </w:t>
      </w:r>
      <w:proofErr w:type="gramStart"/>
      <w:r w:rsidRPr="00822B6B">
        <w:rPr>
          <w:rFonts w:ascii="Times New Roman" w:hAnsi="Times New Roman"/>
          <w:color w:val="000000"/>
          <w:sz w:val="24"/>
          <w:szCs w:val="24"/>
        </w:rPr>
        <w:t>nothing which</w:t>
      </w:r>
      <w:proofErr w:type="gramEnd"/>
      <w:r w:rsidRPr="00822B6B">
        <w:rPr>
          <w:rFonts w:ascii="Times New Roman" w:hAnsi="Times New Roman"/>
          <w:color w:val="000000"/>
          <w:sz w:val="24"/>
          <w:szCs w:val="24"/>
        </w:rPr>
        <w:t xml:space="preserve"> restricts the right of the client to repose confidence in any counsel of his choice. No concept of the practice of law is more deeply rooted.</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hyperlink r:id="rId37" w:history="1">
        <w:r w:rsidRPr="00822B6B">
          <w:rPr>
            <w:rFonts w:ascii="Times New Roman" w:hAnsi="Times New Roman"/>
            <w:i/>
            <w:iCs/>
            <w:color w:val="000000"/>
            <w:sz w:val="24"/>
            <w:szCs w:val="24"/>
          </w:rPr>
          <w:t>Dwyer,</w:t>
        </w:r>
        <w:r w:rsidRPr="00822B6B">
          <w:rPr>
            <w:rFonts w:ascii="Times New Roman" w:hAnsi="Times New Roman"/>
            <w:color w:val="000000"/>
            <w:sz w:val="24"/>
            <w:szCs w:val="24"/>
          </w:rPr>
          <w:t xml:space="preserve"> 336 A.2d at 500</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19 We therefore conclude that the doctor-patient relationship is special and entitled to unique protection.</w:t>
      </w:r>
      <w:proofErr w:type="gramEnd"/>
      <w:r w:rsidRPr="00822B6B">
        <w:rPr>
          <w:rFonts w:ascii="Times New Roman" w:hAnsi="Times New Roman"/>
          <w:color w:val="000000"/>
          <w:sz w:val="24"/>
          <w:szCs w:val="24"/>
        </w:rPr>
        <w:t xml:space="preserve"> It </w:t>
      </w:r>
      <w:proofErr w:type="gramStart"/>
      <w:r w:rsidRPr="00822B6B">
        <w:rPr>
          <w:rFonts w:ascii="Times New Roman" w:hAnsi="Times New Roman"/>
          <w:color w:val="000000"/>
          <w:sz w:val="24"/>
          <w:szCs w:val="24"/>
        </w:rPr>
        <w:t>cannot be easily or accurately compared</w:t>
      </w:r>
      <w:proofErr w:type="gramEnd"/>
      <w:r w:rsidRPr="00822B6B">
        <w:rPr>
          <w:rFonts w:ascii="Times New Roman" w:hAnsi="Times New Roman"/>
          <w:color w:val="000000"/>
          <w:sz w:val="24"/>
          <w:szCs w:val="24"/>
        </w:rPr>
        <w:t xml:space="preserve"> to relationships in the commercial context. In light of the great public policy interest involved in covenants not to compete between physicians, each agreement </w:t>
      </w:r>
      <w:proofErr w:type="gramStart"/>
      <w:r w:rsidRPr="00822B6B">
        <w:rPr>
          <w:rFonts w:ascii="Times New Roman" w:hAnsi="Times New Roman"/>
          <w:color w:val="000000"/>
          <w:sz w:val="24"/>
          <w:szCs w:val="24"/>
        </w:rPr>
        <w:t>will be strictly construed</w:t>
      </w:r>
      <w:proofErr w:type="gramEnd"/>
      <w:r w:rsidRPr="00822B6B">
        <w:rPr>
          <w:rFonts w:ascii="Times New Roman" w:hAnsi="Times New Roman"/>
          <w:color w:val="000000"/>
          <w:sz w:val="24"/>
          <w:szCs w:val="24"/>
        </w:rPr>
        <w:t xml:space="preserve"> for reasonableness.</w:t>
      </w:r>
      <w:bookmarkStart w:id="9" w:name="co_footnoteReference_B00111999144125_ID0"/>
      <w:bookmarkEnd w:id="9"/>
      <w:r w:rsidR="008E65F3" w:rsidRPr="00822B6B">
        <w:rPr>
          <w:rStyle w:val="FootnoteReference"/>
          <w:rFonts w:ascii="Times New Roman" w:hAnsi="Times New Roman"/>
          <w:color w:val="000000"/>
          <w:sz w:val="24"/>
          <w:szCs w:val="24"/>
        </w:rPr>
        <w:footnoteReference w:id="1"/>
      </w:r>
      <w:r w:rsidR="008E65F3" w:rsidRPr="00822B6B">
        <w:rPr>
          <w:rFonts w:ascii="Times New Roman" w:hAnsi="Times New Roman"/>
          <w:color w:val="000000"/>
          <w:sz w:val="24"/>
          <w:szCs w:val="24"/>
        </w:rPr>
        <w:t xml:space="preserve"> </w:t>
      </w:r>
    </w:p>
    <w:p w:rsidR="00C36417" w:rsidRDefault="00C36417" w:rsidP="00C36417">
      <w:pPr>
        <w:widowControl w:val="0"/>
        <w:autoSpaceDE w:val="0"/>
        <w:autoSpaceDN w:val="0"/>
        <w:adjustRightInd w:val="0"/>
        <w:spacing w:after="0" w:line="240" w:lineRule="auto"/>
        <w:rPr>
          <w:rFonts w:ascii="Times New Roman" w:hAnsi="Times New Roman"/>
          <w:b/>
          <w:bCs/>
          <w:color w:val="000000"/>
          <w:sz w:val="24"/>
          <w:szCs w:val="24"/>
        </w:rPr>
      </w:pPr>
      <w:bookmarkStart w:id="10" w:name="co_anchor_I9c13e98a4fd711e38578f7ccc38dc"/>
      <w:bookmarkEnd w:id="10"/>
    </w:p>
    <w:p w:rsidR="00822B6B" w:rsidRP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r w:rsidRPr="00822B6B">
        <w:rPr>
          <w:rFonts w:ascii="Times New Roman" w:hAnsi="Times New Roman"/>
          <w:b/>
          <w:bCs/>
          <w:color w:val="000000"/>
          <w:sz w:val="24"/>
          <w:szCs w:val="24"/>
        </w:rPr>
        <w:t>D. Reasonableness of covenant</w:t>
      </w:r>
    </w:p>
    <w:p w:rsidR="00F8034E"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20</w:t>
      </w:r>
      <w:proofErr w:type="gramEnd"/>
      <w:r w:rsidRPr="00822B6B">
        <w:rPr>
          <w:rFonts w:ascii="Times New Roman" w:hAnsi="Times New Roman"/>
          <w:color w:val="000000"/>
          <w:sz w:val="24"/>
          <w:szCs w:val="24"/>
        </w:rPr>
        <w:t xml:space="preserve"> Reasonableness is a fact-intensive inquiry that depends on the totality of the circumstances. </w:t>
      </w:r>
      <w:hyperlink r:id="rId38" w:history="1">
        <w:proofErr w:type="spellStart"/>
        <w:r w:rsidRPr="00822B6B">
          <w:rPr>
            <w:rFonts w:ascii="Times New Roman" w:hAnsi="Times New Roman"/>
            <w:i/>
            <w:iCs/>
            <w:color w:val="000000"/>
            <w:sz w:val="24"/>
            <w:szCs w:val="24"/>
          </w:rPr>
          <w:t>Bryceland</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160 Ariz. at 217, 772 P.2d at 40</w:t>
        </w:r>
      </w:hyperlink>
      <w:r w:rsidRPr="00822B6B">
        <w:rPr>
          <w:rFonts w:ascii="Times New Roman" w:hAnsi="Times New Roman"/>
          <w:color w:val="000000"/>
          <w:sz w:val="24"/>
          <w:szCs w:val="24"/>
        </w:rPr>
        <w:t xml:space="preserve"> (“Each case hinges on its own particular facts.”); </w:t>
      </w:r>
      <w:hyperlink r:id="rId39" w:history="1">
        <w:proofErr w:type="spellStart"/>
        <w:r w:rsidRPr="00822B6B">
          <w:rPr>
            <w:rFonts w:ascii="Times New Roman" w:hAnsi="Times New Roman"/>
            <w:i/>
            <w:iCs/>
            <w:color w:val="000000"/>
            <w:sz w:val="24"/>
            <w:szCs w:val="24"/>
          </w:rPr>
          <w:t>Olliver</w:t>
        </w:r>
        <w:proofErr w:type="spellEnd"/>
        <w:r w:rsidRPr="00822B6B">
          <w:rPr>
            <w:rFonts w:ascii="Times New Roman" w:hAnsi="Times New Roman"/>
            <w:i/>
            <w:iCs/>
            <w:color w:val="000000"/>
            <w:sz w:val="24"/>
            <w:szCs w:val="24"/>
          </w:rPr>
          <w:t>/Pilcher Ins.,</w:t>
        </w:r>
        <w:r w:rsidRPr="00822B6B">
          <w:rPr>
            <w:rFonts w:ascii="Times New Roman" w:hAnsi="Times New Roman"/>
            <w:color w:val="000000"/>
            <w:sz w:val="24"/>
            <w:szCs w:val="24"/>
          </w:rPr>
          <w:t xml:space="preserve"> 148 Ariz. at 532, 715 P.2d at 1220.</w:t>
        </w:r>
      </w:hyperlink>
      <w:r w:rsidRPr="00822B6B">
        <w:rPr>
          <w:rFonts w:ascii="Times New Roman" w:hAnsi="Times New Roman"/>
          <w:color w:val="000000"/>
          <w:sz w:val="24"/>
          <w:szCs w:val="24"/>
        </w:rPr>
        <w:t xml:space="preserve"> A restriction is unreasonable and thus will not be enforced: (1) if the restraint is greater than necessary to protect the employer’s legitimate interest; or (2) if that interest is outweighed by the hardship to the employee and the likely injury to the public.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RESTATEMENT </w:t>
      </w:r>
      <w:hyperlink r:id="rId40" w:history="1">
        <w:r w:rsidRPr="00822B6B">
          <w:rPr>
            <w:rFonts w:ascii="Times New Roman" w:hAnsi="Times New Roman"/>
            <w:color w:val="000000"/>
            <w:sz w:val="24"/>
            <w:szCs w:val="24"/>
          </w:rPr>
          <w:t>§ 188</w:t>
        </w:r>
      </w:hyperlink>
      <w:r w:rsidRPr="00822B6B">
        <w:rPr>
          <w:rFonts w:ascii="Times New Roman" w:hAnsi="Times New Roman"/>
          <w:color w:val="000000"/>
          <w:sz w:val="24"/>
          <w:szCs w:val="24"/>
        </w:rPr>
        <w:t xml:space="preserve"> </w:t>
      </w:r>
      <w:proofErr w:type="spellStart"/>
      <w:r w:rsidRPr="00822B6B">
        <w:rPr>
          <w:rFonts w:ascii="Times New Roman" w:hAnsi="Times New Roman"/>
          <w:color w:val="000000"/>
          <w:sz w:val="24"/>
          <w:szCs w:val="24"/>
        </w:rPr>
        <w:t>cmt</w:t>
      </w:r>
      <w:proofErr w:type="spellEnd"/>
      <w:r w:rsidRPr="00822B6B">
        <w:rPr>
          <w:rFonts w:ascii="Times New Roman" w:hAnsi="Times New Roman"/>
          <w:color w:val="000000"/>
          <w:sz w:val="24"/>
          <w:szCs w:val="24"/>
        </w:rPr>
        <w:t xml:space="preserve">. a.; </w:t>
      </w:r>
      <w:r w:rsidRPr="00822B6B">
        <w:rPr>
          <w:rFonts w:ascii="Times New Roman" w:hAnsi="Times New Roman"/>
          <w:i/>
          <w:iCs/>
          <w:color w:val="000000"/>
          <w:sz w:val="24"/>
          <w:szCs w:val="24"/>
        </w:rPr>
        <w:t>see also</w:t>
      </w:r>
      <w:r w:rsidRPr="00822B6B">
        <w:rPr>
          <w:rFonts w:ascii="Times New Roman" w:hAnsi="Times New Roman"/>
          <w:color w:val="000000"/>
          <w:sz w:val="24"/>
          <w:szCs w:val="24"/>
        </w:rPr>
        <w:t xml:space="preserve">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41" w:history="1">
        <w:r w:rsidRPr="00822B6B">
          <w:rPr>
            <w:rFonts w:ascii="Times New Roman" w:hAnsi="Times New Roman"/>
            <w:color w:val="000000"/>
            <w:sz w:val="24"/>
            <w:szCs w:val="24"/>
          </w:rPr>
          <w:t xml:space="preserve">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648–49</w:t>
        </w:r>
      </w:hyperlink>
      <w:r w:rsidRPr="00822B6B">
        <w:rPr>
          <w:rFonts w:ascii="Times New Roman" w:hAnsi="Times New Roman"/>
          <w:color w:val="000000"/>
          <w:sz w:val="24"/>
          <w:szCs w:val="24"/>
        </w:rPr>
        <w:t xml:space="preserve">; Ferdinand S. </w:t>
      </w:r>
      <w:proofErr w:type="spellStart"/>
      <w:r w:rsidRPr="00822B6B">
        <w:rPr>
          <w:rFonts w:ascii="Times New Roman" w:hAnsi="Times New Roman"/>
          <w:color w:val="000000"/>
          <w:sz w:val="24"/>
          <w:szCs w:val="24"/>
        </w:rPr>
        <w:t>Tinio</w:t>
      </w:r>
      <w:proofErr w:type="spellEnd"/>
      <w:r w:rsidRPr="00822B6B">
        <w:rPr>
          <w:rFonts w:ascii="Times New Roman" w:hAnsi="Times New Roman"/>
          <w:color w:val="000000"/>
          <w:sz w:val="24"/>
          <w:szCs w:val="24"/>
        </w:rPr>
        <w:t xml:space="preserve">, Annotation, </w:t>
      </w:r>
      <w:hyperlink r:id="rId42" w:history="1">
        <w:r w:rsidRPr="00822B6B">
          <w:rPr>
            <w:rFonts w:ascii="Times New Roman" w:hAnsi="Times New Roman"/>
            <w:i/>
            <w:iCs/>
            <w:color w:val="000000"/>
            <w:sz w:val="24"/>
            <w:szCs w:val="24"/>
          </w:rPr>
          <w:t>Validity and Construction of Contractual Restrictions on Right of Medical Practitioner to Practice, Incident to Partnership Agreement,</w:t>
        </w:r>
        <w:r w:rsidRPr="00822B6B">
          <w:rPr>
            <w:rFonts w:ascii="Times New Roman" w:hAnsi="Times New Roman"/>
            <w:color w:val="000000"/>
            <w:sz w:val="24"/>
            <w:szCs w:val="24"/>
          </w:rPr>
          <w:t xml:space="preserve"> 62 A.L.R.3d 970, 984 (1975)</w:t>
        </w:r>
      </w:hyperlink>
      <w:r w:rsidRPr="00822B6B">
        <w:rPr>
          <w:rFonts w:ascii="Times New Roman" w:hAnsi="Times New Roman"/>
          <w:color w:val="000000"/>
          <w:sz w:val="24"/>
          <w:szCs w:val="24"/>
        </w:rPr>
        <w:t xml:space="preserve">. Thus, in the present case, the reasonableness inquiry requires us to examine the interests of the employer, employee, patients, and public in general.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w:t>
      </w:r>
      <w:hyperlink r:id="rId43" w:history="1">
        <w:r w:rsidRPr="00822B6B">
          <w:rPr>
            <w:rFonts w:ascii="Times New Roman" w:hAnsi="Times New Roman"/>
            <w:color w:val="000000"/>
            <w:sz w:val="24"/>
            <w:szCs w:val="24"/>
          </w:rPr>
          <w:t>62 A.L.R.3d at 976;</w:t>
        </w:r>
      </w:hyperlink>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 xml:space="preserve">see also </w:t>
      </w:r>
      <w:hyperlink r:id="rId44" w:history="1">
        <w:proofErr w:type="spellStart"/>
        <w:r w:rsidRPr="00822B6B">
          <w:rPr>
            <w:rFonts w:ascii="Times New Roman" w:hAnsi="Times New Roman"/>
            <w:i/>
            <w:iCs/>
            <w:color w:val="000000"/>
            <w:sz w:val="24"/>
            <w:szCs w:val="24"/>
          </w:rPr>
          <w:t>Peairs</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164 Ariz. at 57, 790 P.2d at 755;</w:t>
        </w:r>
      </w:hyperlink>
      <w:r w:rsidRPr="00822B6B">
        <w:rPr>
          <w:rFonts w:ascii="Times New Roman" w:hAnsi="Times New Roman"/>
          <w:color w:val="000000"/>
          <w:sz w:val="24"/>
          <w:szCs w:val="24"/>
        </w:rPr>
        <w:t xml:space="preserve"> </w:t>
      </w:r>
      <w:hyperlink r:id="rId45" w:history="1">
        <w:r w:rsidRPr="00822B6B">
          <w:rPr>
            <w:rFonts w:ascii="Times New Roman" w:hAnsi="Times New Roman"/>
            <w:i/>
            <w:iCs/>
            <w:color w:val="000000"/>
            <w:sz w:val="24"/>
            <w:szCs w:val="24"/>
          </w:rPr>
          <w:t xml:space="preserve">Amex </w:t>
        </w:r>
        <w:proofErr w:type="spellStart"/>
        <w:r w:rsidRPr="00822B6B">
          <w:rPr>
            <w:rFonts w:ascii="Times New Roman" w:hAnsi="Times New Roman"/>
            <w:i/>
            <w:iCs/>
            <w:color w:val="000000"/>
            <w:sz w:val="24"/>
            <w:szCs w:val="24"/>
          </w:rPr>
          <w:t>Distrib</w:t>
        </w:r>
        <w:proofErr w:type="spellEnd"/>
        <w:r w:rsidRPr="00822B6B">
          <w:rPr>
            <w:rFonts w:ascii="Times New Roman" w:hAnsi="Times New Roman"/>
            <w:i/>
            <w:iCs/>
            <w:color w:val="000000"/>
            <w:sz w:val="24"/>
            <w:szCs w:val="24"/>
          </w:rPr>
          <w:t>. Co.,</w:t>
        </w:r>
        <w:r w:rsidRPr="00822B6B">
          <w:rPr>
            <w:rFonts w:ascii="Times New Roman" w:hAnsi="Times New Roman"/>
            <w:color w:val="000000"/>
            <w:sz w:val="24"/>
            <w:szCs w:val="24"/>
          </w:rPr>
          <w:t xml:space="preserve"> 150 Ariz. at 514, 724 P.2d at 600</w:t>
        </w:r>
      </w:hyperlink>
      <w:r w:rsidRPr="00822B6B">
        <w:rPr>
          <w:rFonts w:ascii="Times New Roman" w:hAnsi="Times New Roman"/>
          <w:color w:val="000000"/>
          <w:sz w:val="24"/>
          <w:szCs w:val="24"/>
        </w:rPr>
        <w:t xml:space="preserve"> (accommodating right to work, right to contract, and public’s right to competition); </w:t>
      </w:r>
      <w:r w:rsidRPr="00822B6B">
        <w:rPr>
          <w:rFonts w:ascii="Times New Roman" w:hAnsi="Times New Roman"/>
          <w:i/>
          <w:iCs/>
          <w:color w:val="000000"/>
          <w:sz w:val="24"/>
          <w:szCs w:val="24"/>
        </w:rPr>
        <w:t>see generally</w:t>
      </w:r>
      <w:r w:rsidRPr="00822B6B">
        <w:rPr>
          <w:rFonts w:ascii="Times New Roman" w:hAnsi="Times New Roman"/>
          <w:color w:val="000000"/>
          <w:sz w:val="24"/>
          <w:szCs w:val="24"/>
        </w:rPr>
        <w:t xml:space="preserve">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Balancing these competing interests is no easy task and no exact formula </w:t>
      </w:r>
      <w:proofErr w:type="gramStart"/>
      <w:r w:rsidRPr="00822B6B">
        <w:rPr>
          <w:rFonts w:ascii="Times New Roman" w:hAnsi="Times New Roman"/>
          <w:color w:val="000000"/>
          <w:sz w:val="24"/>
          <w:szCs w:val="24"/>
        </w:rPr>
        <w:t>can be used</w:t>
      </w:r>
      <w:proofErr w:type="gram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RESTATEMENT </w:t>
      </w:r>
      <w:hyperlink r:id="rId46" w:history="1">
        <w:r w:rsidRPr="00822B6B">
          <w:rPr>
            <w:rFonts w:ascii="Times New Roman" w:hAnsi="Times New Roman"/>
            <w:color w:val="000000"/>
            <w:sz w:val="24"/>
            <w:szCs w:val="24"/>
          </w:rPr>
          <w:t>§ 188</w:t>
        </w:r>
      </w:hyperlink>
      <w:r w:rsidRPr="00822B6B">
        <w:rPr>
          <w:rFonts w:ascii="Times New Roman" w:hAnsi="Times New Roman"/>
          <w:color w:val="000000"/>
          <w:sz w:val="24"/>
          <w:szCs w:val="24"/>
        </w:rPr>
        <w:t xml:space="preserve"> </w:t>
      </w:r>
      <w:proofErr w:type="spellStart"/>
      <w:r w:rsidRPr="00822B6B">
        <w:rPr>
          <w:rFonts w:ascii="Times New Roman" w:hAnsi="Times New Roman"/>
          <w:color w:val="000000"/>
          <w:sz w:val="24"/>
          <w:szCs w:val="24"/>
        </w:rPr>
        <w:t>cmt</w:t>
      </w:r>
      <w:proofErr w:type="spellEnd"/>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w:t>
      </w:r>
      <w:proofErr w:type="gramEnd"/>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21 In holding this restrictive covenant enforceable, the court of appeals relied heavily on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noting the restriction here was “very similar to the one in </w:t>
      </w:r>
      <w:proofErr w:type="spellStart"/>
      <w:r w:rsidRPr="00822B6B">
        <w:rPr>
          <w:rFonts w:ascii="Times New Roman" w:hAnsi="Times New Roman"/>
          <w:color w:val="000000"/>
          <w:sz w:val="24"/>
          <w:szCs w:val="24"/>
        </w:rPr>
        <w:t>Peairs</w:t>
      </w:r>
      <w:proofErr w:type="spellEnd"/>
      <w:r w:rsidRPr="00822B6B">
        <w:rPr>
          <w:rFonts w:ascii="Times New Roman" w:hAnsi="Times New Roman"/>
          <w:color w:val="000000"/>
          <w:sz w:val="24"/>
          <w:szCs w:val="24"/>
        </w:rPr>
        <w:t xml:space="preserve">, which restricted a doctor from practicing orthopedic medicine and surgery within a five-mile radius of each of three offices for three years.” </w:t>
      </w:r>
      <w:hyperlink r:id="rId47" w:history="1">
        <w:r w:rsidRPr="00822B6B">
          <w:rPr>
            <w:rFonts w:ascii="Times New Roman" w:hAnsi="Times New Roman"/>
            <w:i/>
            <w:iCs/>
            <w:color w:val="000000"/>
            <w:sz w:val="24"/>
            <w:szCs w:val="24"/>
          </w:rPr>
          <w:t>Valley Med. Specialists,</w:t>
        </w:r>
        <w:r w:rsidRPr="00822B6B">
          <w:rPr>
            <w:rFonts w:ascii="Times New Roman" w:hAnsi="Times New Roman"/>
            <w:color w:val="000000"/>
            <w:sz w:val="24"/>
            <w:szCs w:val="24"/>
          </w:rPr>
          <w:t xml:space="preserve"> 190 Ariz. at 567, 950 P.2d at 1188.</w:t>
        </w:r>
      </w:hyperlink>
      <w:r w:rsidRPr="00822B6B">
        <w:rPr>
          <w:rFonts w:ascii="Times New Roman" w:hAnsi="Times New Roman"/>
          <w:color w:val="000000"/>
          <w:sz w:val="24"/>
          <w:szCs w:val="24"/>
        </w:rPr>
        <w:t xml:space="preserve"> As noted, however, each case </w:t>
      </w:r>
      <w:proofErr w:type="gramStart"/>
      <w:r w:rsidRPr="00822B6B">
        <w:rPr>
          <w:rFonts w:ascii="Times New Roman" w:hAnsi="Times New Roman"/>
          <w:color w:val="000000"/>
          <w:sz w:val="24"/>
          <w:szCs w:val="24"/>
        </w:rPr>
        <w:t>must be decided</w:t>
      </w:r>
      <w:proofErr w:type="gramEnd"/>
      <w:r w:rsidRPr="00822B6B">
        <w:rPr>
          <w:rFonts w:ascii="Times New Roman" w:hAnsi="Times New Roman"/>
          <w:color w:val="000000"/>
          <w:sz w:val="24"/>
          <w:szCs w:val="24"/>
        </w:rPr>
        <w:t xml:space="preserve"> on its own unique facts. </w:t>
      </w:r>
      <w:hyperlink r:id="rId48" w:history="1">
        <w:proofErr w:type="spellStart"/>
        <w:r w:rsidRPr="00822B6B">
          <w:rPr>
            <w:rFonts w:ascii="Times New Roman" w:hAnsi="Times New Roman"/>
            <w:i/>
            <w:iCs/>
            <w:color w:val="000000"/>
            <w:sz w:val="24"/>
            <w:szCs w:val="24"/>
          </w:rPr>
          <w:t>Bryceland</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160 Ariz. at 217, 772 P.2d at 40.</w:t>
        </w:r>
      </w:hyperlink>
      <w:r w:rsidRPr="00822B6B">
        <w:rPr>
          <w:rFonts w:ascii="Times New Roman" w:hAnsi="Times New Roman"/>
          <w:color w:val="000000"/>
          <w:sz w:val="24"/>
          <w:szCs w:val="24"/>
        </w:rPr>
        <w:t xml:space="preserve"> Here, the facts are sufficiently distinguishable from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to warrant different treatment. For instance, in </w:t>
      </w:r>
      <w:proofErr w:type="spellStart"/>
      <w:proofErr w:type="gramStart"/>
      <w:r w:rsidRPr="00822B6B">
        <w:rPr>
          <w:rFonts w:ascii="Times New Roman" w:hAnsi="Times New Roman"/>
          <w:i/>
          <w:iCs/>
          <w:color w:val="000000"/>
          <w:sz w:val="24"/>
          <w:szCs w:val="24"/>
        </w:rPr>
        <w:t>Peairs</w:t>
      </w:r>
      <w:proofErr w:type="spellEnd"/>
      <w:proofErr w:type="gramEnd"/>
      <w:r w:rsidRPr="00822B6B">
        <w:rPr>
          <w:rFonts w:ascii="Times New Roman" w:hAnsi="Times New Roman"/>
          <w:color w:val="000000"/>
          <w:sz w:val="24"/>
          <w:szCs w:val="24"/>
        </w:rPr>
        <w:t xml:space="preserve"> the three offices were “clustered,” and the total restricted area was thus much smaller. </w:t>
      </w:r>
      <w:hyperlink r:id="rId49" w:history="1">
        <w:r w:rsidRPr="00822B6B">
          <w:rPr>
            <w:rFonts w:ascii="Times New Roman" w:hAnsi="Times New Roman"/>
            <w:color w:val="000000"/>
            <w:sz w:val="24"/>
            <w:szCs w:val="24"/>
          </w:rPr>
          <w:t>164 Ariz. at 60, 790 P.2d at 758.</w:t>
        </w:r>
      </w:hyperlink>
      <w:r w:rsidRPr="00822B6B">
        <w:rPr>
          <w:rFonts w:ascii="Times New Roman" w:hAnsi="Times New Roman"/>
          <w:color w:val="000000"/>
          <w:sz w:val="24"/>
          <w:szCs w:val="24"/>
        </w:rPr>
        <w:t xml:space="preserve"> The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restrictive covenant prevented the practice of “orthopedic medicine and surgery.” </w:t>
      </w:r>
      <w:hyperlink r:id="rId50" w:history="1">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at 56, 790 P.2d at 754.</w:t>
        </w:r>
      </w:hyperlink>
      <w:r w:rsidRPr="00822B6B">
        <w:rPr>
          <w:rFonts w:ascii="Times New Roman" w:hAnsi="Times New Roman"/>
          <w:color w:val="000000"/>
          <w:sz w:val="24"/>
          <w:szCs w:val="24"/>
        </w:rPr>
        <w:t xml:space="preserve"> Here, however, the covenant prohibited Dr. Farber from providing </w:t>
      </w:r>
      <w:proofErr w:type="gramStart"/>
      <w:r w:rsidRPr="00822B6B">
        <w:rPr>
          <w:rFonts w:ascii="Times New Roman" w:hAnsi="Times New Roman"/>
          <w:color w:val="000000"/>
          <w:sz w:val="24"/>
          <w:szCs w:val="24"/>
        </w:rPr>
        <w:t>any and all</w:t>
      </w:r>
      <w:proofErr w:type="gramEnd"/>
      <w:r w:rsidRPr="00822B6B">
        <w:rPr>
          <w:rFonts w:ascii="Times New Roman" w:hAnsi="Times New Roman"/>
          <w:color w:val="000000"/>
          <w:sz w:val="24"/>
          <w:szCs w:val="24"/>
        </w:rPr>
        <w:t xml:space="preserve"> forms of “medical care,” including not only pulmonology, but emergency medicine, brachytherapy treatment, and HIV-positive and AIDS patient care. </w:t>
      </w:r>
      <w:bookmarkStart w:id="11" w:name="co_pp_sp_661_1284_1"/>
      <w:bookmarkEnd w:id="11"/>
      <w:r w:rsidRPr="00822B6B">
        <w:rPr>
          <w:rFonts w:ascii="Times New Roman" w:hAnsi="Times New Roman"/>
          <w:color w:val="000000"/>
          <w:sz w:val="24"/>
          <w:szCs w:val="24"/>
        </w:rPr>
        <w:t xml:space="preserve">Finally, the trial court in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granted the preliminary injunction, while the trial court here denied it. Because we review the grant or denial of a preliminary injunction for abuse of discretion, the trial judge’s ruling after hearing the evidence in both cases is another factor that distinguishes the two cases.</w:t>
      </w:r>
    </w:p>
    <w:p w:rsidR="00C36417" w:rsidRDefault="00C36417" w:rsidP="00C36417">
      <w:pPr>
        <w:widowControl w:val="0"/>
        <w:autoSpaceDE w:val="0"/>
        <w:autoSpaceDN w:val="0"/>
        <w:adjustRightInd w:val="0"/>
        <w:spacing w:after="0" w:line="240" w:lineRule="auto"/>
        <w:rPr>
          <w:rFonts w:ascii="Times New Roman" w:hAnsi="Times New Roman"/>
          <w:b/>
          <w:bCs/>
          <w:color w:val="000000"/>
          <w:sz w:val="24"/>
          <w:szCs w:val="24"/>
        </w:rPr>
      </w:pPr>
      <w:bookmarkStart w:id="12" w:name="co_anchor_I9c13e98b4fd711e38578f7ccc38dc"/>
      <w:bookmarkEnd w:id="12"/>
    </w:p>
    <w:p w:rsidR="00822B6B" w:rsidRP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r w:rsidRPr="00822B6B">
        <w:rPr>
          <w:rFonts w:ascii="Times New Roman" w:hAnsi="Times New Roman"/>
          <w:b/>
          <w:bCs/>
          <w:color w:val="000000"/>
          <w:sz w:val="24"/>
          <w:szCs w:val="24"/>
        </w:rPr>
        <w:t>E. VMS’s protectable interest</w:t>
      </w:r>
    </w:p>
    <w:p w:rsidR="00F8034E"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22</w:t>
      </w:r>
      <w:proofErr w:type="gramEnd"/>
      <w:r w:rsidRPr="00822B6B">
        <w:rPr>
          <w:rFonts w:ascii="Times New Roman" w:hAnsi="Times New Roman"/>
          <w:color w:val="000000"/>
          <w:sz w:val="24"/>
          <w:szCs w:val="24"/>
        </w:rPr>
        <w:t xml:space="preserve"> VMS contends, and the court of appeals agreed, that it has a protectable interest in its patients and referral sources. In the commercial context, it is clear that employers have a legitimate interest in retaining their customer base. </w:t>
      </w:r>
      <w:r w:rsidRPr="00822B6B">
        <w:rPr>
          <w:rFonts w:ascii="Times New Roman" w:hAnsi="Times New Roman"/>
          <w:i/>
          <w:iCs/>
          <w:color w:val="000000"/>
          <w:sz w:val="24"/>
          <w:szCs w:val="24"/>
        </w:rPr>
        <w:t xml:space="preserve">See, e.g., </w:t>
      </w:r>
      <w:hyperlink r:id="rId51" w:history="1">
        <w:proofErr w:type="spellStart"/>
        <w:r w:rsidRPr="00822B6B">
          <w:rPr>
            <w:rFonts w:ascii="Times New Roman" w:hAnsi="Times New Roman"/>
            <w:i/>
            <w:iCs/>
            <w:color w:val="000000"/>
            <w:sz w:val="24"/>
            <w:szCs w:val="24"/>
          </w:rPr>
          <w:t>Bryceland</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160 Ariz. at 217, 772 P.2d at 40.</w:t>
        </w:r>
      </w:hyperlink>
      <w:r w:rsidRPr="00822B6B">
        <w:rPr>
          <w:rFonts w:ascii="Times New Roman" w:hAnsi="Times New Roman"/>
          <w:color w:val="000000"/>
          <w:sz w:val="24"/>
          <w:szCs w:val="24"/>
        </w:rPr>
        <w:t xml:space="preserve"> “The employer’s point of view is that the company’s clientele is an asset of value which has been acquired by virtue of effort and expenditures over a period of time, and which should be protected as a form of property.”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52" w:history="1">
        <w:r w:rsidRPr="00822B6B">
          <w:rPr>
            <w:rFonts w:ascii="Times New Roman" w:hAnsi="Times New Roman"/>
            <w:color w:val="000000"/>
            <w:sz w:val="24"/>
            <w:szCs w:val="24"/>
          </w:rPr>
          <w:t>73 HARV. L. REV. at 654</w:t>
        </w:r>
      </w:hyperlink>
      <w:r w:rsidRPr="00822B6B">
        <w:rPr>
          <w:rFonts w:ascii="Times New Roman" w:hAnsi="Times New Roman"/>
          <w:color w:val="000000"/>
          <w:sz w:val="24"/>
          <w:szCs w:val="24"/>
        </w:rPr>
        <w:t xml:space="preserve">. In the medical context, however, the personal relationship between doctor and patient, as well as the patient’s freedom to see a particular doctor, affects the extent of the employer’s interest. </w:t>
      </w:r>
      <w:r w:rsidRPr="00822B6B">
        <w:rPr>
          <w:rFonts w:ascii="Times New Roman" w:hAnsi="Times New Roman"/>
          <w:i/>
          <w:iCs/>
          <w:color w:val="000000"/>
          <w:sz w:val="24"/>
          <w:szCs w:val="24"/>
        </w:rPr>
        <w:t xml:space="preserve">See </w:t>
      </w:r>
      <w:hyperlink r:id="rId53" w:history="1">
        <w:r w:rsidRPr="00822B6B">
          <w:rPr>
            <w:rFonts w:ascii="Times New Roman" w:hAnsi="Times New Roman"/>
            <w:i/>
            <w:iCs/>
            <w:color w:val="000000"/>
            <w:sz w:val="24"/>
            <w:szCs w:val="24"/>
          </w:rPr>
          <w:t>Ohio Urology Inc.,</w:t>
        </w:r>
        <w:r w:rsidRPr="00822B6B">
          <w:rPr>
            <w:rFonts w:ascii="Times New Roman" w:hAnsi="Times New Roman"/>
            <w:color w:val="000000"/>
            <w:sz w:val="24"/>
            <w:szCs w:val="24"/>
          </w:rPr>
          <w:t xml:space="preserve"> 594 N.E.2d at 1031–32.</w:t>
        </w:r>
      </w:hyperlink>
      <w:r w:rsidRPr="00822B6B">
        <w:rPr>
          <w:rFonts w:ascii="Times New Roman" w:hAnsi="Times New Roman"/>
          <w:color w:val="000000"/>
          <w:sz w:val="24"/>
          <w:szCs w:val="24"/>
        </w:rPr>
        <w:t xml:space="preserve"> “The practice of a physician is a thing so purely personal, depending so absolutely on the confidence reposed in his personal skill and ability, that when he ceases to exist it necessarily ceases also....” </w:t>
      </w:r>
      <w:hyperlink r:id="rId54" w:history="1">
        <w:r w:rsidRPr="00822B6B">
          <w:rPr>
            <w:rFonts w:ascii="Times New Roman" w:hAnsi="Times New Roman"/>
            <w:i/>
            <w:iCs/>
            <w:color w:val="000000"/>
            <w:sz w:val="24"/>
            <w:szCs w:val="24"/>
          </w:rPr>
          <w:t>Mandeville,</w:t>
        </w:r>
        <w:r w:rsidRPr="00822B6B">
          <w:rPr>
            <w:rFonts w:ascii="Times New Roman" w:hAnsi="Times New Roman"/>
            <w:color w:val="000000"/>
            <w:sz w:val="24"/>
            <w:szCs w:val="24"/>
          </w:rPr>
          <w:t xml:space="preserve"> 7 A. at 40–41</w:t>
        </w:r>
      </w:hyperlink>
      <w:r w:rsidRPr="00822B6B">
        <w:rPr>
          <w:rFonts w:ascii="Times New Roman" w:hAnsi="Times New Roman"/>
          <w:color w:val="000000"/>
          <w:sz w:val="24"/>
          <w:szCs w:val="24"/>
        </w:rPr>
        <w:t xml:space="preserve"> (holding medical practice’s patient base is not protectable interest); </w:t>
      </w:r>
      <w:r w:rsidRPr="00822B6B">
        <w:rPr>
          <w:rFonts w:ascii="Times New Roman" w:hAnsi="Times New Roman"/>
          <w:i/>
          <w:iCs/>
          <w:color w:val="000000"/>
          <w:sz w:val="24"/>
          <w:szCs w:val="24"/>
        </w:rPr>
        <w:t>see also</w:t>
      </w:r>
      <w:r w:rsidRPr="00822B6B">
        <w:rPr>
          <w:rFonts w:ascii="Times New Roman" w:hAnsi="Times New Roman"/>
          <w:color w:val="000000"/>
          <w:sz w:val="24"/>
          <w:szCs w:val="24"/>
        </w:rPr>
        <w:t xml:space="preserve"> Berg,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45 RUTGERS L. REV. at 17.</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23</w:t>
      </w:r>
      <w:proofErr w:type="gramEnd"/>
      <w:r w:rsidRPr="00822B6B">
        <w:rPr>
          <w:rFonts w:ascii="Times New Roman" w:hAnsi="Times New Roman"/>
          <w:color w:val="000000"/>
          <w:sz w:val="24"/>
          <w:szCs w:val="24"/>
        </w:rPr>
        <w:t xml:space="preserve"> Even in the commercial context, the employer’s interest in its customer base is balanced with the employee’s right to the customers. Where the employee took an active role and brought customers with him or her to the job, courts are more reluctant to enforce restrictive covenants.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55" w:history="1">
        <w:r w:rsidRPr="00822B6B">
          <w:rPr>
            <w:rFonts w:ascii="Times New Roman" w:hAnsi="Times New Roman"/>
            <w:color w:val="000000"/>
            <w:sz w:val="24"/>
            <w:szCs w:val="24"/>
          </w:rPr>
          <w:t xml:space="preserve">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664, 667</w:t>
        </w:r>
      </w:hyperlink>
      <w:r w:rsidRPr="00822B6B">
        <w:rPr>
          <w:rFonts w:ascii="Times New Roman" w:hAnsi="Times New Roman"/>
          <w:color w:val="000000"/>
          <w:sz w:val="24"/>
          <w:szCs w:val="24"/>
        </w:rPr>
        <w:t xml:space="preserve">. Dr. Farber was a pulmonologist. He did not learn his skills from VMS. Restrictive covenants are designed to protect an employer’s customer base by preventing “a skilled employee from leaving an employer and, based on his skill acquired from that employment, luring away the employer’s clients or business while the employer is vulnerable—that is—before the employer has had a chance to replace the employee with someone qualified to do the job.” </w:t>
      </w:r>
      <w:hyperlink r:id="rId56" w:history="1">
        <w:proofErr w:type="spellStart"/>
        <w:r w:rsidRPr="00822B6B">
          <w:rPr>
            <w:rFonts w:ascii="Times New Roman" w:hAnsi="Times New Roman"/>
            <w:i/>
            <w:iCs/>
            <w:color w:val="000000"/>
            <w:sz w:val="24"/>
            <w:szCs w:val="24"/>
          </w:rPr>
          <w:t>Bryceland</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160 Ariz. at 217, 772 P.2d at 40.</w:t>
        </w:r>
      </w:hyperlink>
      <w:r w:rsidRPr="00822B6B">
        <w:rPr>
          <w:rFonts w:ascii="Times New Roman" w:hAnsi="Times New Roman"/>
          <w:color w:val="000000"/>
          <w:sz w:val="24"/>
          <w:szCs w:val="24"/>
        </w:rPr>
        <w:t xml:space="preserve"> These facts support the trial judge’s conclusion that VMS’s interest in protecting its patient base </w:t>
      </w:r>
      <w:proofErr w:type="gramStart"/>
      <w:r w:rsidRPr="00822B6B">
        <w:rPr>
          <w:rFonts w:ascii="Times New Roman" w:hAnsi="Times New Roman"/>
          <w:color w:val="000000"/>
          <w:sz w:val="24"/>
          <w:szCs w:val="24"/>
        </w:rPr>
        <w:t>was outweighed</w:t>
      </w:r>
      <w:proofErr w:type="gramEnd"/>
      <w:r w:rsidRPr="00822B6B">
        <w:rPr>
          <w:rFonts w:ascii="Times New Roman" w:hAnsi="Times New Roman"/>
          <w:color w:val="000000"/>
          <w:sz w:val="24"/>
          <w:szCs w:val="24"/>
        </w:rPr>
        <w:t xml:space="preserve"> by other factors.</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24 We agree with VMS, however, that it has a protectable interest in its referral sources. </w:t>
      </w:r>
      <w:r w:rsidRPr="00822B6B">
        <w:rPr>
          <w:rFonts w:ascii="Times New Roman" w:hAnsi="Times New Roman"/>
          <w:i/>
          <w:iCs/>
          <w:color w:val="000000"/>
          <w:sz w:val="24"/>
          <w:szCs w:val="24"/>
        </w:rPr>
        <w:t xml:space="preserve">See </w:t>
      </w:r>
      <w:hyperlink r:id="rId57" w:history="1">
        <w:r w:rsidRPr="00822B6B">
          <w:rPr>
            <w:rFonts w:ascii="Times New Roman" w:hAnsi="Times New Roman"/>
            <w:i/>
            <w:iCs/>
            <w:color w:val="000000"/>
            <w:sz w:val="24"/>
            <w:szCs w:val="24"/>
          </w:rPr>
          <w:t xml:space="preserve">Medical Specialists, Inc. v. </w:t>
        </w:r>
        <w:proofErr w:type="spellStart"/>
        <w:r w:rsidRPr="00822B6B">
          <w:rPr>
            <w:rFonts w:ascii="Times New Roman" w:hAnsi="Times New Roman"/>
            <w:i/>
            <w:iCs/>
            <w:color w:val="000000"/>
            <w:sz w:val="24"/>
            <w:szCs w:val="24"/>
          </w:rPr>
          <w:t>Sleweon</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652 N.E.2d 517, 523 (Ind.App.1995)</w:t>
        </w:r>
      </w:hyperlink>
      <w:r w:rsidRPr="00822B6B">
        <w:rPr>
          <w:rFonts w:ascii="Times New Roman" w:hAnsi="Times New Roman"/>
          <w:color w:val="000000"/>
          <w:sz w:val="24"/>
          <w:szCs w:val="24"/>
        </w:rPr>
        <w:t xml:space="preserve"> (“Clearly, the continued success of [a specialty] practice, which is dependent upon patient referrals, is a legitimate interest worthy of protection.”); </w:t>
      </w:r>
      <w:hyperlink r:id="rId58" w:history="1">
        <w:r w:rsidRPr="00822B6B">
          <w:rPr>
            <w:rFonts w:ascii="Times New Roman" w:hAnsi="Times New Roman"/>
            <w:i/>
            <w:iCs/>
            <w:color w:val="000000"/>
            <w:sz w:val="24"/>
            <w:szCs w:val="24"/>
          </w:rPr>
          <w:t>Ballesteros v. Johnson,</w:t>
        </w:r>
        <w:r w:rsidRPr="00822B6B">
          <w:rPr>
            <w:rFonts w:ascii="Times New Roman" w:hAnsi="Times New Roman"/>
            <w:color w:val="000000"/>
            <w:sz w:val="24"/>
            <w:szCs w:val="24"/>
          </w:rPr>
          <w:t xml:space="preserve"> 812 S.W.2d 217, 223 (Mo.App.1991)</w:t>
        </w:r>
      </w:hyperlink>
      <w:r w:rsidRPr="00822B6B">
        <w:rPr>
          <w:rFonts w:ascii="Times New Roman" w:hAnsi="Times New Roman"/>
          <w:color w:val="000000"/>
          <w:sz w:val="24"/>
          <w:szCs w:val="24"/>
        </w:rPr>
        <w:t>.</w:t>
      </w:r>
    </w:p>
    <w:p w:rsidR="00430F19"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bookmarkStart w:id="13" w:name="co_anchor_I9c13e98c4fd711e38578f7ccc38dc"/>
      <w:bookmarkEnd w:id="13"/>
    </w:p>
    <w:p w:rsidR="00822B6B" w:rsidRPr="00822B6B" w:rsidRDefault="00822B6B" w:rsidP="00C36417">
      <w:pPr>
        <w:widowControl w:val="0"/>
        <w:autoSpaceDE w:val="0"/>
        <w:autoSpaceDN w:val="0"/>
        <w:adjustRightInd w:val="0"/>
        <w:spacing w:after="0" w:line="240" w:lineRule="auto"/>
        <w:jc w:val="both"/>
        <w:rPr>
          <w:rFonts w:ascii="Times New Roman" w:hAnsi="Times New Roman"/>
          <w:b/>
          <w:bCs/>
          <w:color w:val="000000"/>
          <w:sz w:val="24"/>
          <w:szCs w:val="24"/>
        </w:rPr>
      </w:pPr>
      <w:r w:rsidRPr="00822B6B">
        <w:rPr>
          <w:rFonts w:ascii="Times New Roman" w:hAnsi="Times New Roman"/>
          <w:b/>
          <w:bCs/>
          <w:color w:val="000000"/>
          <w:sz w:val="24"/>
          <w:szCs w:val="24"/>
        </w:rPr>
        <w:t>F. Scope of the restrictive covenant</w:t>
      </w:r>
    </w:p>
    <w:p w:rsidR="00F8034E"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25 The restriction cannot be greater than necessary to protect VMS’s legitimate interests. A restraint’s scope </w:t>
      </w:r>
      <w:proofErr w:type="gramStart"/>
      <w:r w:rsidRPr="00822B6B">
        <w:rPr>
          <w:rFonts w:ascii="Times New Roman" w:hAnsi="Times New Roman"/>
          <w:color w:val="000000"/>
          <w:sz w:val="24"/>
          <w:szCs w:val="24"/>
        </w:rPr>
        <w:t>is defined</w:t>
      </w:r>
      <w:proofErr w:type="gramEnd"/>
      <w:r w:rsidRPr="00822B6B">
        <w:rPr>
          <w:rFonts w:ascii="Times New Roman" w:hAnsi="Times New Roman"/>
          <w:color w:val="000000"/>
          <w:sz w:val="24"/>
          <w:szCs w:val="24"/>
        </w:rPr>
        <w:t xml:space="preserve"> by its duration and geographic area. The frequency of contact between doctors and their patients affects the permissible length of the restraint.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59" w:history="1">
        <w:r w:rsidR="00F8034E">
          <w:rPr>
            <w:rFonts w:ascii="Times New Roman" w:hAnsi="Times New Roman"/>
            <w:color w:val="000000"/>
            <w:sz w:val="24"/>
            <w:szCs w:val="24"/>
          </w:rPr>
          <w:t>73 HARV. L. RE</w:t>
        </w:r>
        <w:r w:rsidRPr="00822B6B">
          <w:rPr>
            <w:rFonts w:ascii="Times New Roman" w:hAnsi="Times New Roman"/>
            <w:color w:val="000000"/>
            <w:sz w:val="24"/>
            <w:szCs w:val="24"/>
          </w:rPr>
          <w:t>V. at 659</w:t>
        </w:r>
      </w:hyperlink>
      <w:r w:rsidRPr="00822B6B">
        <w:rPr>
          <w:rFonts w:ascii="Times New Roman" w:hAnsi="Times New Roman"/>
          <w:color w:val="000000"/>
          <w:sz w:val="24"/>
          <w:szCs w:val="24"/>
        </w:rPr>
        <w:t xml:space="preserve">. The idea is to give the employer a reasonable amount of time to overcome the former employee’s loss, usually by hiring a replacement and giving that replacement time to establish a working relationship. </w:t>
      </w:r>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Even in the commercial context, “[w]hen the restraint is for the purpose of protecting customer relationships, its duration is reasonable only if it is no longer than necessary for the employer to put a new man on the job and for the new employee to have a reasonable opportunity to demonstrate his effectiveness to the customers.” </w:t>
      </w:r>
      <w:hyperlink r:id="rId60" w:history="1">
        <w:r w:rsidRPr="00822B6B">
          <w:rPr>
            <w:rFonts w:ascii="Times New Roman" w:hAnsi="Times New Roman"/>
            <w:i/>
            <w:iCs/>
            <w:color w:val="000000"/>
            <w:sz w:val="24"/>
            <w:szCs w:val="24"/>
          </w:rPr>
          <w:t xml:space="preserve">Amex </w:t>
        </w:r>
        <w:proofErr w:type="spellStart"/>
        <w:r w:rsidRPr="00822B6B">
          <w:rPr>
            <w:rFonts w:ascii="Times New Roman" w:hAnsi="Times New Roman"/>
            <w:i/>
            <w:iCs/>
            <w:color w:val="000000"/>
            <w:sz w:val="24"/>
            <w:szCs w:val="24"/>
          </w:rPr>
          <w:t>Distrib</w:t>
        </w:r>
        <w:proofErr w:type="spellEnd"/>
        <w:r w:rsidRPr="00822B6B">
          <w:rPr>
            <w:rFonts w:ascii="Times New Roman" w:hAnsi="Times New Roman"/>
            <w:i/>
            <w:iCs/>
            <w:color w:val="000000"/>
            <w:sz w:val="24"/>
            <w:szCs w:val="24"/>
          </w:rPr>
          <w:t>. Co.,</w:t>
        </w:r>
        <w:r w:rsidRPr="00822B6B">
          <w:rPr>
            <w:rFonts w:ascii="Times New Roman" w:hAnsi="Times New Roman"/>
            <w:color w:val="000000"/>
            <w:sz w:val="24"/>
            <w:szCs w:val="24"/>
          </w:rPr>
          <w:t xml:space="preserve"> 150 Ariz. at 518, 724 P.2d at 604</w:t>
        </w:r>
      </w:hyperlink>
      <w:r w:rsidRPr="00822B6B">
        <w:rPr>
          <w:rFonts w:ascii="Times New Roman" w:hAnsi="Times New Roman"/>
          <w:color w:val="000000"/>
          <w:sz w:val="24"/>
          <w:szCs w:val="24"/>
        </w:rPr>
        <w:t xml:space="preserve"> (quoting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61" w:history="1">
        <w:r w:rsidRPr="00822B6B">
          <w:rPr>
            <w:rFonts w:ascii="Times New Roman" w:hAnsi="Times New Roman"/>
            <w:color w:val="000000"/>
            <w:sz w:val="24"/>
            <w:szCs w:val="24"/>
          </w:rPr>
          <w:t xml:space="preserve">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677</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26 In this case, the trial judge found that the three-year period was an unreasonable duration because</w:t>
      </w:r>
    </w:p>
    <w:p w:rsidR="00822B6B" w:rsidRPr="00822B6B" w:rsidRDefault="00822B6B" w:rsidP="00C36417">
      <w:pPr>
        <w:widowControl w:val="0"/>
        <w:autoSpaceDE w:val="0"/>
        <w:autoSpaceDN w:val="0"/>
        <w:adjustRightInd w:val="0"/>
        <w:spacing w:after="0" w:line="240" w:lineRule="auto"/>
        <w:ind w:left="720" w:right="720"/>
        <w:jc w:val="both"/>
        <w:rPr>
          <w:rFonts w:ascii="Times New Roman" w:hAnsi="Times New Roman"/>
          <w:color w:val="000000"/>
          <w:sz w:val="24"/>
          <w:szCs w:val="24"/>
        </w:rPr>
      </w:pPr>
      <w:proofErr w:type="gramStart"/>
      <w:r w:rsidRPr="00822B6B">
        <w:rPr>
          <w:rFonts w:ascii="Times New Roman" w:hAnsi="Times New Roman"/>
          <w:color w:val="000000"/>
          <w:sz w:val="24"/>
          <w:szCs w:val="24"/>
        </w:rPr>
        <w:lastRenderedPageBreak/>
        <w:t xml:space="preserve">all of the experts agree that the practice of pulmonology entails treating patients with chronic conditions which require more hospital care than office care and which requires regular contact with the treating physician at least once within each six-month period so that any provision over six months is onerous and unnecessary to protect </w:t>
      </w:r>
      <w:bookmarkStart w:id="14" w:name="co_pp_sp_661_1285_1"/>
      <w:bookmarkEnd w:id="14"/>
      <w:r w:rsidRPr="00822B6B">
        <w:rPr>
          <w:rFonts w:ascii="Times New Roman" w:hAnsi="Times New Roman"/>
          <w:color w:val="000000"/>
          <w:sz w:val="24"/>
          <w:szCs w:val="24"/>
        </w:rPr>
        <w:t>VMS’s economic interests where virtually all of Dr. Farber’s VMS patients had an opportunity by late 1994 or early 1995 (Farber left September 12, 1994) to decide which pulmonologist ... they would consult for their ongoing treatment[.]</w:t>
      </w:r>
      <w:proofErr w:type="gramEnd"/>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On this record, we cannot say this factual finding was clearly erroneous. The three-year duration is unreasonable.</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27 The activity prohibited by the restraint also defines the covenant’s scope. The restraint must be limited to the particular </w:t>
      </w:r>
      <w:proofErr w:type="spellStart"/>
      <w:r w:rsidRPr="00822B6B">
        <w:rPr>
          <w:rFonts w:ascii="Times New Roman" w:hAnsi="Times New Roman"/>
          <w:color w:val="000000"/>
          <w:sz w:val="24"/>
          <w:szCs w:val="24"/>
        </w:rPr>
        <w:t>speciality</w:t>
      </w:r>
      <w:proofErr w:type="spellEnd"/>
      <w:r w:rsidRPr="00822B6B">
        <w:rPr>
          <w:rFonts w:ascii="Times New Roman" w:hAnsi="Times New Roman"/>
          <w:color w:val="000000"/>
          <w:sz w:val="24"/>
          <w:szCs w:val="24"/>
        </w:rPr>
        <w:t xml:space="preserve"> of the present employment.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Blake, </w:t>
      </w:r>
      <w:hyperlink r:id="rId62" w:history="1">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676</w:t>
        </w:r>
      </w:hyperlink>
      <w:r w:rsidRPr="00822B6B">
        <w:rPr>
          <w:rFonts w:ascii="Times New Roman" w:hAnsi="Times New Roman"/>
          <w:color w:val="000000"/>
          <w:sz w:val="24"/>
          <w:szCs w:val="24"/>
        </w:rPr>
        <w:t xml:space="preserve">. On its face, the restriction here is not limited to internal medicine or even pulmonology. It precludes any type of practice, even in fields that do not compete with VMS. Thus, we agree with the trial judge that this restriction is too broad. </w:t>
      </w:r>
      <w:r w:rsidRPr="00822B6B">
        <w:rPr>
          <w:rFonts w:ascii="Times New Roman" w:hAnsi="Times New Roman"/>
          <w:i/>
          <w:iCs/>
          <w:color w:val="000000"/>
          <w:sz w:val="24"/>
          <w:szCs w:val="24"/>
        </w:rPr>
        <w:t xml:space="preserve">Compare </w:t>
      </w:r>
      <w:hyperlink r:id="rId63" w:history="1">
        <w:proofErr w:type="spellStart"/>
        <w:r w:rsidRPr="00822B6B">
          <w:rPr>
            <w:rFonts w:ascii="Times New Roman" w:hAnsi="Times New Roman"/>
            <w:i/>
            <w:iCs/>
            <w:color w:val="000000"/>
            <w:sz w:val="24"/>
            <w:szCs w:val="24"/>
          </w:rPr>
          <w:t>Peairs</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164 Ariz. at 56, 790 P.2d at 754</w:t>
        </w:r>
      </w:hyperlink>
      <w:r w:rsidRPr="00822B6B">
        <w:rPr>
          <w:rFonts w:ascii="Times New Roman" w:hAnsi="Times New Roman"/>
          <w:color w:val="000000"/>
          <w:sz w:val="24"/>
          <w:szCs w:val="24"/>
        </w:rPr>
        <w:t xml:space="preserve"> (upholding injunction that enforced restrictive covenant preventing doctor from practicing only </w:t>
      </w:r>
      <w:proofErr w:type="spellStart"/>
      <w:r w:rsidRPr="00822B6B">
        <w:rPr>
          <w:rFonts w:ascii="Times New Roman" w:hAnsi="Times New Roman"/>
          <w:color w:val="000000"/>
          <w:sz w:val="24"/>
          <w:szCs w:val="24"/>
        </w:rPr>
        <w:t>orthopaedic</w:t>
      </w:r>
      <w:proofErr w:type="spellEnd"/>
      <w:r w:rsidRPr="00822B6B">
        <w:rPr>
          <w:rFonts w:ascii="Times New Roman" w:hAnsi="Times New Roman"/>
          <w:color w:val="000000"/>
          <w:sz w:val="24"/>
          <w:szCs w:val="24"/>
        </w:rPr>
        <w:t xml:space="preserve"> medicine and </w:t>
      </w:r>
      <w:proofErr w:type="spellStart"/>
      <w:r w:rsidRPr="00822B6B">
        <w:rPr>
          <w:rFonts w:ascii="Times New Roman" w:hAnsi="Times New Roman"/>
          <w:color w:val="000000"/>
          <w:sz w:val="24"/>
          <w:szCs w:val="24"/>
        </w:rPr>
        <w:t>orthopaedic</w:t>
      </w:r>
      <w:proofErr w:type="spellEnd"/>
      <w:r w:rsidRPr="00822B6B">
        <w:rPr>
          <w:rFonts w:ascii="Times New Roman" w:hAnsi="Times New Roman"/>
          <w:color w:val="000000"/>
          <w:sz w:val="24"/>
          <w:szCs w:val="24"/>
        </w:rPr>
        <w:t xml:space="preserve"> surgery).</w:t>
      </w:r>
    </w:p>
    <w:p w:rsidR="00C36417" w:rsidRDefault="00C36417" w:rsidP="00C36417">
      <w:pPr>
        <w:widowControl w:val="0"/>
        <w:autoSpaceDE w:val="0"/>
        <w:autoSpaceDN w:val="0"/>
        <w:adjustRightInd w:val="0"/>
        <w:spacing w:after="0" w:line="240" w:lineRule="auto"/>
        <w:rPr>
          <w:rFonts w:ascii="Times New Roman" w:hAnsi="Times New Roman"/>
          <w:b/>
          <w:bCs/>
          <w:color w:val="000000"/>
          <w:sz w:val="24"/>
          <w:szCs w:val="24"/>
        </w:rPr>
      </w:pPr>
      <w:bookmarkStart w:id="15" w:name="co_anchor_I9c13e98d4fd711e38578f7ccc38dc"/>
      <w:bookmarkEnd w:id="15"/>
    </w:p>
    <w:p w:rsidR="00822B6B" w:rsidRPr="00822B6B" w:rsidRDefault="00822B6B" w:rsidP="00C36417">
      <w:pPr>
        <w:widowControl w:val="0"/>
        <w:autoSpaceDE w:val="0"/>
        <w:autoSpaceDN w:val="0"/>
        <w:adjustRightInd w:val="0"/>
        <w:spacing w:after="0" w:line="240" w:lineRule="auto"/>
        <w:rPr>
          <w:rFonts w:ascii="Times New Roman" w:hAnsi="Times New Roman"/>
          <w:b/>
          <w:bCs/>
          <w:color w:val="000000"/>
          <w:sz w:val="24"/>
          <w:szCs w:val="24"/>
        </w:rPr>
      </w:pPr>
      <w:r w:rsidRPr="00822B6B">
        <w:rPr>
          <w:rFonts w:ascii="Times New Roman" w:hAnsi="Times New Roman"/>
          <w:b/>
          <w:bCs/>
          <w:color w:val="000000"/>
          <w:sz w:val="24"/>
          <w:szCs w:val="24"/>
        </w:rPr>
        <w:t>G. Public policy</w:t>
      </w:r>
    </w:p>
    <w:p w:rsidR="00F8034E"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28 The court of appeals held that the restrictive covenant does not violate public policy, pointing out that the record contains nothing to suggest there will be a lack of pulmonologists in the restricted area if Dr. Farber </w:t>
      </w:r>
      <w:proofErr w:type="gramStart"/>
      <w:r w:rsidRPr="00822B6B">
        <w:rPr>
          <w:rFonts w:ascii="Times New Roman" w:hAnsi="Times New Roman"/>
          <w:color w:val="000000"/>
          <w:sz w:val="24"/>
          <w:szCs w:val="24"/>
        </w:rPr>
        <w:t>is precluded</w:t>
      </w:r>
      <w:proofErr w:type="gramEnd"/>
      <w:r w:rsidRPr="00822B6B">
        <w:rPr>
          <w:rFonts w:ascii="Times New Roman" w:hAnsi="Times New Roman"/>
          <w:color w:val="000000"/>
          <w:sz w:val="24"/>
          <w:szCs w:val="24"/>
        </w:rPr>
        <w:t xml:space="preserve"> from practicing there. Even if we assume other pulmonologists will be available to cover Dr. Farber’s patients, we disagree with this view. It ignores the significant interests of individual patients within the restricted area. </w:t>
      </w:r>
      <w:proofErr w:type="spellStart"/>
      <w:r w:rsidRPr="00822B6B">
        <w:rPr>
          <w:rFonts w:ascii="Times New Roman" w:hAnsi="Times New Roman"/>
          <w:color w:val="000000"/>
          <w:sz w:val="24"/>
          <w:szCs w:val="24"/>
        </w:rPr>
        <w:t>Kafker</w:t>
      </w:r>
      <w:proofErr w:type="spell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31 AM. BUS. L.J. at 39–40. A court must evaluate the extent to which enforcing the covenant would foreclose patients from seeing the departing physician if they desire to do so. </w:t>
      </w:r>
      <w:r w:rsidRPr="00822B6B">
        <w:rPr>
          <w:rFonts w:ascii="Times New Roman" w:hAnsi="Times New Roman"/>
          <w:i/>
          <w:iCs/>
          <w:color w:val="000000"/>
          <w:sz w:val="24"/>
          <w:szCs w:val="24"/>
        </w:rPr>
        <w:t xml:space="preserve">See </w:t>
      </w:r>
      <w:hyperlink r:id="rId64" w:history="1">
        <w:proofErr w:type="spellStart"/>
        <w:r w:rsidRPr="00822B6B">
          <w:rPr>
            <w:rFonts w:ascii="Times New Roman" w:hAnsi="Times New Roman"/>
            <w:i/>
            <w:iCs/>
            <w:color w:val="000000"/>
            <w:sz w:val="24"/>
            <w:szCs w:val="24"/>
          </w:rPr>
          <w:t>Karlin</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390 A.2d at 1170;</w:t>
        </w:r>
      </w:hyperlink>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see also</w:t>
      </w:r>
      <w:r w:rsidRPr="00822B6B">
        <w:rPr>
          <w:rFonts w:ascii="Times New Roman" w:hAnsi="Times New Roman"/>
          <w:color w:val="000000"/>
          <w:sz w:val="24"/>
          <w:szCs w:val="24"/>
        </w:rPr>
        <w:t xml:space="preserve"> AMA Opinions, Section 9.06.</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29 Concluding that patients’ right to see the doctor of their choice is entitled to substantial protection, VMS’s protectable interests here are </w:t>
      </w:r>
      <w:proofErr w:type="gramStart"/>
      <w:r w:rsidRPr="00822B6B">
        <w:rPr>
          <w:rFonts w:ascii="Times New Roman" w:hAnsi="Times New Roman"/>
          <w:color w:val="000000"/>
          <w:sz w:val="24"/>
          <w:szCs w:val="24"/>
        </w:rPr>
        <w:t>comparatively minimal</w:t>
      </w:r>
      <w:proofErr w:type="gramEnd"/>
      <w:r w:rsidRPr="00822B6B">
        <w:rPr>
          <w:rFonts w:ascii="Times New Roman" w:hAnsi="Times New Roman"/>
          <w:color w:val="000000"/>
          <w:sz w:val="24"/>
          <w:szCs w:val="24"/>
        </w:rPr>
        <w:t xml:space="preserve">. </w:t>
      </w:r>
      <w:r w:rsidRPr="00822B6B">
        <w:rPr>
          <w:rFonts w:ascii="Times New Roman" w:hAnsi="Times New Roman"/>
          <w:i/>
          <w:iCs/>
          <w:color w:val="000000"/>
          <w:sz w:val="24"/>
          <w:szCs w:val="24"/>
        </w:rPr>
        <w:t xml:space="preserve"> See</w:t>
      </w:r>
      <w:r w:rsidRPr="00822B6B">
        <w:rPr>
          <w:rFonts w:ascii="Times New Roman" w:hAnsi="Times New Roman"/>
          <w:color w:val="000000"/>
          <w:sz w:val="24"/>
          <w:szCs w:val="24"/>
        </w:rPr>
        <w:t xml:space="preserve"> Berg, supra, 45 RUTGERS L. REV. at 15–36. The geographic scope of this covenant encompasses approximately 235 square miles, making it very difficult for Dr. Farber’s existing patients to continue treatment with him if they so desire. After six days of testimony, the trial judge concluded that this restrictive covenant was unreasonably broad and against public policy. Specifically, the judge found:</w:t>
      </w:r>
    </w:p>
    <w:p w:rsidR="00822B6B" w:rsidRPr="00822B6B" w:rsidRDefault="00822B6B" w:rsidP="00C36417">
      <w:pPr>
        <w:widowControl w:val="0"/>
        <w:autoSpaceDE w:val="0"/>
        <w:autoSpaceDN w:val="0"/>
        <w:adjustRightInd w:val="0"/>
        <w:spacing w:after="0" w:line="240" w:lineRule="auto"/>
        <w:ind w:left="720"/>
        <w:jc w:val="both"/>
        <w:rPr>
          <w:rFonts w:ascii="Times New Roman" w:hAnsi="Times New Roman"/>
          <w:color w:val="000000"/>
          <w:sz w:val="24"/>
          <w:szCs w:val="24"/>
        </w:rPr>
      </w:pPr>
      <w:r w:rsidRPr="00822B6B">
        <w:rPr>
          <w:rFonts w:ascii="Times New Roman" w:hAnsi="Times New Roman"/>
          <w:color w:val="000000"/>
          <w:sz w:val="24"/>
          <w:szCs w:val="24"/>
        </w:rPr>
        <w:t xml:space="preserve">(1) </w:t>
      </w:r>
      <w:proofErr w:type="gramStart"/>
      <w:r w:rsidRPr="00822B6B">
        <w:rPr>
          <w:rFonts w:ascii="Times New Roman" w:hAnsi="Times New Roman"/>
          <w:color w:val="000000"/>
          <w:sz w:val="24"/>
          <w:szCs w:val="24"/>
        </w:rPr>
        <w:t>the</w:t>
      </w:r>
      <w:proofErr w:type="gramEnd"/>
      <w:r w:rsidRPr="00822B6B">
        <w:rPr>
          <w:rFonts w:ascii="Times New Roman" w:hAnsi="Times New Roman"/>
          <w:color w:val="000000"/>
          <w:sz w:val="24"/>
          <w:szCs w:val="24"/>
        </w:rPr>
        <w:t xml:space="preserve"> three year duration was unreasonable because pulmonology patients typically require contact with the treating physician once every six months. Thus, a restriction over six months is unnecessary to protect VMS’s economic interests. Patients would have had opportunity within approximately six months to decide which doctor to see for continuing treatment</w:t>
      </w:r>
      <w:proofErr w:type="gramStart"/>
      <w:r w:rsidRPr="00822B6B">
        <w:rPr>
          <w:rFonts w:ascii="Times New Roman" w:hAnsi="Times New Roman"/>
          <w:color w:val="000000"/>
          <w:sz w:val="24"/>
          <w:szCs w:val="24"/>
        </w:rPr>
        <w:t>;</w:t>
      </w:r>
      <w:proofErr w:type="gramEnd"/>
    </w:p>
    <w:p w:rsidR="00822B6B" w:rsidRPr="00822B6B" w:rsidRDefault="00822B6B" w:rsidP="00C36417">
      <w:pPr>
        <w:widowControl w:val="0"/>
        <w:autoSpaceDE w:val="0"/>
        <w:autoSpaceDN w:val="0"/>
        <w:adjustRightInd w:val="0"/>
        <w:spacing w:after="0" w:line="240" w:lineRule="auto"/>
        <w:ind w:left="720"/>
        <w:jc w:val="both"/>
        <w:rPr>
          <w:rFonts w:ascii="Times New Roman" w:hAnsi="Times New Roman"/>
          <w:color w:val="000000"/>
          <w:sz w:val="24"/>
          <w:szCs w:val="24"/>
        </w:rPr>
      </w:pPr>
      <w:r w:rsidRPr="00822B6B">
        <w:rPr>
          <w:rFonts w:ascii="Times New Roman" w:hAnsi="Times New Roman"/>
          <w:color w:val="000000"/>
          <w:sz w:val="24"/>
          <w:szCs w:val="24"/>
        </w:rPr>
        <w:t xml:space="preserve">(2) </w:t>
      </w:r>
      <w:proofErr w:type="gramStart"/>
      <w:r w:rsidRPr="00822B6B">
        <w:rPr>
          <w:rFonts w:ascii="Times New Roman" w:hAnsi="Times New Roman"/>
          <w:color w:val="000000"/>
          <w:sz w:val="24"/>
          <w:szCs w:val="24"/>
        </w:rPr>
        <w:t>the</w:t>
      </w:r>
      <w:proofErr w:type="gramEnd"/>
      <w:r w:rsidRPr="00822B6B">
        <w:rPr>
          <w:rFonts w:ascii="Times New Roman" w:hAnsi="Times New Roman"/>
          <w:color w:val="000000"/>
          <w:sz w:val="24"/>
          <w:szCs w:val="24"/>
        </w:rPr>
        <w:t xml:space="preserve"> five mile radius was unreasonable because with the three offices, the restriction covered more than 235 square miles;</w:t>
      </w:r>
    </w:p>
    <w:p w:rsidR="00822B6B" w:rsidRPr="00822B6B" w:rsidRDefault="00822B6B" w:rsidP="00C36417">
      <w:pPr>
        <w:widowControl w:val="0"/>
        <w:autoSpaceDE w:val="0"/>
        <w:autoSpaceDN w:val="0"/>
        <w:adjustRightInd w:val="0"/>
        <w:spacing w:after="0" w:line="240" w:lineRule="auto"/>
        <w:ind w:left="720"/>
        <w:jc w:val="both"/>
        <w:rPr>
          <w:rFonts w:ascii="Times New Roman" w:hAnsi="Times New Roman"/>
          <w:color w:val="000000"/>
          <w:sz w:val="24"/>
          <w:szCs w:val="24"/>
        </w:rPr>
      </w:pPr>
      <w:r w:rsidRPr="00822B6B">
        <w:rPr>
          <w:rFonts w:ascii="Times New Roman" w:hAnsi="Times New Roman"/>
          <w:color w:val="000000"/>
          <w:sz w:val="24"/>
          <w:szCs w:val="24"/>
        </w:rPr>
        <w:t xml:space="preserve">(3) </w:t>
      </w:r>
      <w:proofErr w:type="gramStart"/>
      <w:r w:rsidRPr="00822B6B">
        <w:rPr>
          <w:rFonts w:ascii="Times New Roman" w:hAnsi="Times New Roman"/>
          <w:color w:val="000000"/>
          <w:sz w:val="24"/>
          <w:szCs w:val="24"/>
        </w:rPr>
        <w:t>the</w:t>
      </w:r>
      <w:proofErr w:type="gramEnd"/>
      <w:r w:rsidRPr="00822B6B">
        <w:rPr>
          <w:rFonts w:ascii="Times New Roman" w:hAnsi="Times New Roman"/>
          <w:color w:val="000000"/>
          <w:sz w:val="24"/>
          <w:szCs w:val="24"/>
        </w:rPr>
        <w:t xml:space="preserve"> restriction was unreasonable because it did not expressly provide for an exception for emergency medical treatment;</w:t>
      </w:r>
    </w:p>
    <w:p w:rsidR="00822B6B" w:rsidRPr="00822B6B" w:rsidRDefault="00822B6B" w:rsidP="00C36417">
      <w:pPr>
        <w:widowControl w:val="0"/>
        <w:autoSpaceDE w:val="0"/>
        <w:autoSpaceDN w:val="0"/>
        <w:adjustRightInd w:val="0"/>
        <w:spacing w:after="0" w:line="240" w:lineRule="auto"/>
        <w:ind w:left="720"/>
        <w:jc w:val="both"/>
        <w:rPr>
          <w:rFonts w:ascii="Times New Roman" w:hAnsi="Times New Roman"/>
          <w:color w:val="000000"/>
          <w:sz w:val="24"/>
          <w:szCs w:val="24"/>
        </w:rPr>
      </w:pPr>
      <w:r w:rsidRPr="00822B6B">
        <w:rPr>
          <w:rFonts w:ascii="Times New Roman" w:hAnsi="Times New Roman"/>
          <w:color w:val="000000"/>
          <w:sz w:val="24"/>
          <w:szCs w:val="24"/>
        </w:rPr>
        <w:t xml:space="preserve">(4) </w:t>
      </w:r>
      <w:proofErr w:type="gramStart"/>
      <w:r w:rsidRPr="00822B6B">
        <w:rPr>
          <w:rFonts w:ascii="Times New Roman" w:hAnsi="Times New Roman"/>
          <w:color w:val="000000"/>
          <w:sz w:val="24"/>
          <w:szCs w:val="24"/>
        </w:rPr>
        <w:t>the</w:t>
      </w:r>
      <w:proofErr w:type="gramEnd"/>
      <w:r w:rsidRPr="00822B6B">
        <w:rPr>
          <w:rFonts w:ascii="Times New Roman" w:hAnsi="Times New Roman"/>
          <w:color w:val="000000"/>
          <w:sz w:val="24"/>
          <w:szCs w:val="24"/>
        </w:rPr>
        <w:t xml:space="preserve"> restriction was overly broad because it is not limited to pulmonology;</w:t>
      </w:r>
    </w:p>
    <w:p w:rsidR="00822B6B" w:rsidRPr="00822B6B" w:rsidRDefault="00822B6B" w:rsidP="00C36417">
      <w:pPr>
        <w:widowControl w:val="0"/>
        <w:autoSpaceDE w:val="0"/>
        <w:autoSpaceDN w:val="0"/>
        <w:adjustRightInd w:val="0"/>
        <w:spacing w:after="0" w:line="240" w:lineRule="auto"/>
        <w:ind w:left="720"/>
        <w:jc w:val="both"/>
        <w:rPr>
          <w:rFonts w:ascii="Times New Roman" w:hAnsi="Times New Roman"/>
          <w:color w:val="000000"/>
          <w:sz w:val="24"/>
          <w:szCs w:val="24"/>
        </w:rPr>
      </w:pPr>
      <w:r w:rsidRPr="00822B6B">
        <w:rPr>
          <w:rFonts w:ascii="Times New Roman" w:hAnsi="Times New Roman"/>
          <w:color w:val="000000"/>
          <w:sz w:val="24"/>
          <w:szCs w:val="24"/>
        </w:rPr>
        <w:t xml:space="preserve">(5) </w:t>
      </w:r>
      <w:proofErr w:type="gramStart"/>
      <w:r w:rsidRPr="00822B6B">
        <w:rPr>
          <w:rFonts w:ascii="Times New Roman" w:hAnsi="Times New Roman"/>
          <w:color w:val="000000"/>
          <w:sz w:val="24"/>
          <w:szCs w:val="24"/>
        </w:rPr>
        <w:t>the</w:t>
      </w:r>
      <w:proofErr w:type="gramEnd"/>
      <w:r w:rsidRPr="00822B6B">
        <w:rPr>
          <w:rFonts w:ascii="Times New Roman" w:hAnsi="Times New Roman"/>
          <w:color w:val="000000"/>
          <w:sz w:val="24"/>
          <w:szCs w:val="24"/>
        </w:rPr>
        <w:t xml:space="preserve"> covenant violates public policy because of the sensitive and personal nature of the </w:t>
      </w:r>
      <w:r w:rsidRPr="00822B6B">
        <w:rPr>
          <w:rFonts w:ascii="Times New Roman" w:hAnsi="Times New Roman"/>
          <w:color w:val="000000"/>
          <w:sz w:val="24"/>
          <w:szCs w:val="24"/>
        </w:rPr>
        <w:lastRenderedPageBreak/>
        <w:t>doctor-patient relationship.</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Given the facts and the principles discussed, that finding </w:t>
      </w:r>
      <w:proofErr w:type="gramStart"/>
      <w:r w:rsidRPr="00822B6B">
        <w:rPr>
          <w:rFonts w:ascii="Times New Roman" w:hAnsi="Times New Roman"/>
          <w:color w:val="000000"/>
          <w:sz w:val="24"/>
          <w:szCs w:val="24"/>
        </w:rPr>
        <w:t>is well supported</w:t>
      </w:r>
      <w:proofErr w:type="gramEnd"/>
      <w:r w:rsidRPr="00822B6B">
        <w:rPr>
          <w:rFonts w:ascii="Times New Roman" w:hAnsi="Times New Roman"/>
          <w:color w:val="000000"/>
          <w:sz w:val="24"/>
          <w:szCs w:val="24"/>
        </w:rPr>
        <w:t xml:space="preserve"> factually and legally.</w:t>
      </w:r>
    </w:p>
    <w:p w:rsidR="00430F19"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bookmarkStart w:id="16" w:name="co_anchor_I9c13e98e4fd711e38578f7ccc38dc"/>
      <w:bookmarkEnd w:id="16"/>
    </w:p>
    <w:p w:rsidR="00822B6B" w:rsidRDefault="00822B6B" w:rsidP="00C36417">
      <w:pPr>
        <w:widowControl w:val="0"/>
        <w:autoSpaceDE w:val="0"/>
        <w:autoSpaceDN w:val="0"/>
        <w:adjustRightInd w:val="0"/>
        <w:spacing w:after="0" w:line="240" w:lineRule="auto"/>
        <w:jc w:val="both"/>
        <w:rPr>
          <w:rFonts w:ascii="Times New Roman" w:hAnsi="Times New Roman"/>
          <w:b/>
          <w:bCs/>
          <w:color w:val="000000"/>
          <w:sz w:val="24"/>
          <w:szCs w:val="24"/>
        </w:rPr>
      </w:pPr>
      <w:r w:rsidRPr="00822B6B">
        <w:rPr>
          <w:rFonts w:ascii="Times New Roman" w:hAnsi="Times New Roman"/>
          <w:b/>
          <w:bCs/>
          <w:color w:val="000000"/>
          <w:sz w:val="24"/>
          <w:szCs w:val="24"/>
        </w:rPr>
        <w:t>H. Severance—the blue pencil rule</w:t>
      </w:r>
    </w:p>
    <w:p w:rsidR="00F8034E" w:rsidRPr="00822B6B" w:rsidRDefault="00F8034E"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30 This contract contains a severance clause.</w:t>
      </w:r>
      <w:bookmarkStart w:id="17" w:name="co_footnoteReference_B00221999144125_ID0"/>
      <w:bookmarkEnd w:id="17"/>
      <w:r w:rsidR="008E65F3" w:rsidRPr="00822B6B">
        <w:rPr>
          <w:rStyle w:val="FootnoteReference"/>
          <w:rFonts w:ascii="Times New Roman" w:hAnsi="Times New Roman"/>
          <w:color w:val="000000"/>
          <w:sz w:val="24"/>
          <w:szCs w:val="24"/>
        </w:rPr>
        <w:footnoteReference w:id="2"/>
      </w:r>
      <w:r w:rsidRPr="00822B6B">
        <w:rPr>
          <w:rFonts w:ascii="Times New Roman" w:hAnsi="Times New Roman"/>
          <w:color w:val="000000"/>
          <w:sz w:val="24"/>
          <w:szCs w:val="24"/>
        </w:rPr>
        <w:t xml:space="preserve"> The court of appeals accepted </w:t>
      </w:r>
      <w:bookmarkStart w:id="18" w:name="co_pp_sp_661_1286_1"/>
      <w:bookmarkEnd w:id="18"/>
      <w:r w:rsidRPr="00822B6B">
        <w:rPr>
          <w:rFonts w:ascii="Times New Roman" w:hAnsi="Times New Roman"/>
          <w:color w:val="000000"/>
          <w:sz w:val="24"/>
          <w:szCs w:val="24"/>
        </w:rPr>
        <w:t xml:space="preserve">a stipulation by VMS that the restriction would not prohibit Dr. Farber from treating HIV-positive and AIDS patients or from performing brachytherapy. On its face, however, the restriction is broader than that, restricting him from providing </w:t>
      </w:r>
      <w:proofErr w:type="gramStart"/>
      <w:r w:rsidRPr="00822B6B">
        <w:rPr>
          <w:rFonts w:ascii="Times New Roman" w:hAnsi="Times New Roman"/>
          <w:color w:val="000000"/>
          <w:sz w:val="24"/>
          <w:szCs w:val="24"/>
        </w:rPr>
        <w:t>“ medical</w:t>
      </w:r>
      <w:proofErr w:type="gramEnd"/>
      <w:r w:rsidRPr="00822B6B">
        <w:rPr>
          <w:rFonts w:ascii="Times New Roman" w:hAnsi="Times New Roman"/>
          <w:color w:val="000000"/>
          <w:sz w:val="24"/>
          <w:szCs w:val="24"/>
        </w:rPr>
        <w:t xml:space="preserve"> care or medical assistance for any person or persons who were patients or [sic] Employer during the period that Employee was in the hire of Employer.” Arizona courts will “blue pencil” restrictive covenants, eliminating grammatically severable, unreasonable provisions. </w:t>
      </w:r>
      <w:r w:rsidRPr="00822B6B">
        <w:rPr>
          <w:rFonts w:ascii="Times New Roman" w:hAnsi="Times New Roman"/>
          <w:i/>
          <w:iCs/>
          <w:color w:val="000000"/>
          <w:sz w:val="24"/>
          <w:szCs w:val="24"/>
        </w:rPr>
        <w:t xml:space="preserve">See </w:t>
      </w:r>
      <w:hyperlink r:id="rId65" w:history="1">
        <w:r w:rsidRPr="00822B6B">
          <w:rPr>
            <w:rFonts w:ascii="Times New Roman" w:hAnsi="Times New Roman"/>
            <w:i/>
            <w:iCs/>
            <w:color w:val="000000"/>
            <w:sz w:val="24"/>
            <w:szCs w:val="24"/>
          </w:rPr>
          <w:t xml:space="preserve">Amex </w:t>
        </w:r>
        <w:proofErr w:type="spellStart"/>
        <w:r w:rsidRPr="00822B6B">
          <w:rPr>
            <w:rFonts w:ascii="Times New Roman" w:hAnsi="Times New Roman"/>
            <w:i/>
            <w:iCs/>
            <w:color w:val="000000"/>
            <w:sz w:val="24"/>
            <w:szCs w:val="24"/>
          </w:rPr>
          <w:t>Distrib</w:t>
        </w:r>
        <w:proofErr w:type="spellEnd"/>
        <w:r w:rsidRPr="00822B6B">
          <w:rPr>
            <w:rFonts w:ascii="Times New Roman" w:hAnsi="Times New Roman"/>
            <w:i/>
            <w:iCs/>
            <w:color w:val="000000"/>
            <w:sz w:val="24"/>
            <w:szCs w:val="24"/>
          </w:rPr>
          <w:t>. Co.,</w:t>
        </w:r>
        <w:r w:rsidRPr="00822B6B">
          <w:rPr>
            <w:rFonts w:ascii="Times New Roman" w:hAnsi="Times New Roman"/>
            <w:color w:val="000000"/>
            <w:sz w:val="24"/>
            <w:szCs w:val="24"/>
          </w:rPr>
          <w:t xml:space="preserve"> 150 Ariz. at 514, 724 P.2d at 600;</w:t>
        </w:r>
      </w:hyperlink>
      <w:r w:rsidRPr="00822B6B">
        <w:rPr>
          <w:rFonts w:ascii="Times New Roman" w:hAnsi="Times New Roman"/>
          <w:color w:val="000000"/>
          <w:sz w:val="24"/>
          <w:szCs w:val="24"/>
        </w:rPr>
        <w:t xml:space="preserve"> </w:t>
      </w:r>
      <w:hyperlink r:id="rId66" w:history="1">
        <w:proofErr w:type="spellStart"/>
        <w:r w:rsidRPr="00822B6B">
          <w:rPr>
            <w:rFonts w:ascii="Times New Roman" w:hAnsi="Times New Roman"/>
            <w:i/>
            <w:iCs/>
            <w:color w:val="000000"/>
            <w:sz w:val="24"/>
            <w:szCs w:val="24"/>
          </w:rPr>
          <w:t>Olliver</w:t>
        </w:r>
        <w:proofErr w:type="spellEnd"/>
        <w:r w:rsidRPr="00822B6B">
          <w:rPr>
            <w:rFonts w:ascii="Times New Roman" w:hAnsi="Times New Roman"/>
            <w:i/>
            <w:iCs/>
            <w:color w:val="000000"/>
            <w:sz w:val="24"/>
            <w:szCs w:val="24"/>
          </w:rPr>
          <w:t>/Pilcher Ins.,</w:t>
        </w:r>
        <w:r w:rsidRPr="00822B6B">
          <w:rPr>
            <w:rFonts w:ascii="Times New Roman" w:hAnsi="Times New Roman"/>
            <w:color w:val="000000"/>
            <w:sz w:val="24"/>
            <w:szCs w:val="24"/>
          </w:rPr>
          <w:t xml:space="preserve"> 148 Ariz. at 533, 715 P.2d at 1221</w:t>
        </w:r>
      </w:hyperlink>
      <w:r w:rsidRPr="00822B6B">
        <w:rPr>
          <w:rFonts w:ascii="Times New Roman" w:hAnsi="Times New Roman"/>
          <w:color w:val="000000"/>
          <w:sz w:val="24"/>
          <w:szCs w:val="24"/>
        </w:rPr>
        <w:t xml:space="preserve"> (“If it is clear from its terms that a contract was intended to be severable, the court can enforce the lawful part and ignore the unlawful part.”). Here, however, the modifications go further than cutting grammatically severable portions. The court of appeals, in essence, rewrote the agreement in an attempt to make it enforceable. This goes too far. “Where the severability of the agreement is not evident from the contract itself, the court cannot create a new agreement for the parties to uphold the contract.” </w:t>
      </w:r>
      <w:hyperlink r:id="rId67" w:history="1">
        <w:proofErr w:type="spellStart"/>
        <w:r w:rsidRPr="00822B6B">
          <w:rPr>
            <w:rFonts w:ascii="Times New Roman" w:hAnsi="Times New Roman"/>
            <w:i/>
            <w:iCs/>
            <w:color w:val="000000"/>
            <w:sz w:val="24"/>
            <w:szCs w:val="24"/>
          </w:rPr>
          <w:t>Olliver</w:t>
        </w:r>
        <w:proofErr w:type="spellEnd"/>
        <w:r w:rsidRPr="00822B6B">
          <w:rPr>
            <w:rFonts w:ascii="Times New Roman" w:hAnsi="Times New Roman"/>
            <w:i/>
            <w:iCs/>
            <w:color w:val="000000"/>
            <w:sz w:val="24"/>
            <w:szCs w:val="24"/>
          </w:rPr>
          <w:t>/Pilcher Ins.,</w:t>
        </w:r>
        <w:r w:rsidRPr="00822B6B">
          <w:rPr>
            <w:rFonts w:ascii="Times New Roman" w:hAnsi="Times New Roman"/>
            <w:color w:val="000000"/>
            <w:sz w:val="24"/>
            <w:szCs w:val="24"/>
          </w:rPr>
          <w:t xml:space="preserve"> 148 Ariz. at 533, 715 P.2d at 1221</w:t>
        </w:r>
      </w:hyperlink>
      <w:r w:rsidRPr="00822B6B">
        <w:rPr>
          <w:rFonts w:ascii="Times New Roman" w:hAnsi="Times New Roman"/>
          <w:color w:val="000000"/>
          <w:sz w:val="24"/>
          <w:szCs w:val="24"/>
        </w:rPr>
        <w:t>.</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31</w:t>
      </w:r>
      <w:proofErr w:type="gramEnd"/>
      <w:r w:rsidRPr="00822B6B">
        <w:rPr>
          <w:rFonts w:ascii="Times New Roman" w:hAnsi="Times New Roman"/>
          <w:color w:val="000000"/>
          <w:sz w:val="24"/>
          <w:szCs w:val="24"/>
        </w:rPr>
        <w:t xml:space="preserve"> Even the blue pencil rule has its critics. For every agreement that makes its way to court, many more do not. Thus, the words of the covenant have an </w:t>
      </w:r>
      <w:r w:rsidRPr="00822B6B">
        <w:rPr>
          <w:rFonts w:ascii="Times New Roman" w:hAnsi="Times New Roman"/>
          <w:i/>
          <w:iCs/>
          <w:color w:val="000000"/>
          <w:sz w:val="24"/>
          <w:szCs w:val="24"/>
        </w:rPr>
        <w:t xml:space="preserve">in </w:t>
      </w:r>
      <w:proofErr w:type="spellStart"/>
      <w:r w:rsidRPr="00822B6B">
        <w:rPr>
          <w:rFonts w:ascii="Times New Roman" w:hAnsi="Times New Roman"/>
          <w:i/>
          <w:iCs/>
          <w:color w:val="000000"/>
          <w:sz w:val="24"/>
          <w:szCs w:val="24"/>
        </w:rPr>
        <w:t>terrorem</w:t>
      </w:r>
      <w:proofErr w:type="spellEnd"/>
      <w:r w:rsidRPr="00822B6B">
        <w:rPr>
          <w:rFonts w:ascii="Times New Roman" w:hAnsi="Times New Roman"/>
          <w:color w:val="000000"/>
          <w:sz w:val="24"/>
          <w:szCs w:val="24"/>
        </w:rPr>
        <w:t xml:space="preserve"> effect on departing employees.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Blake, </w:t>
      </w:r>
      <w:r w:rsidRPr="00822B6B">
        <w:rPr>
          <w:rFonts w:ascii="Times New Roman" w:hAnsi="Times New Roman"/>
          <w:i/>
          <w:iCs/>
          <w:color w:val="000000"/>
          <w:sz w:val="24"/>
          <w:szCs w:val="24"/>
        </w:rPr>
        <w:t>supra,</w:t>
      </w:r>
      <w:r w:rsidRPr="00822B6B">
        <w:rPr>
          <w:rFonts w:ascii="Times New Roman" w:hAnsi="Times New Roman"/>
          <w:color w:val="000000"/>
          <w:sz w:val="24"/>
          <w:szCs w:val="24"/>
        </w:rPr>
        <w:t xml:space="preserve"> </w:t>
      </w:r>
      <w:hyperlink r:id="rId68" w:history="1">
        <w:r w:rsidRPr="00822B6B">
          <w:rPr>
            <w:rFonts w:ascii="Times New Roman" w:hAnsi="Times New Roman"/>
            <w:color w:val="000000"/>
            <w:sz w:val="24"/>
            <w:szCs w:val="24"/>
          </w:rPr>
          <w:t xml:space="preserve">73 HARV. L. </w:t>
        </w:r>
        <w:r w:rsidR="007B6865">
          <w:rPr>
            <w:rFonts w:ascii="Times New Roman" w:hAnsi="Times New Roman"/>
            <w:color w:val="000000"/>
            <w:sz w:val="24"/>
            <w:szCs w:val="24"/>
          </w:rPr>
          <w:t>REV</w:t>
        </w: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at</w:t>
        </w:r>
        <w:proofErr w:type="gramEnd"/>
        <w:r w:rsidRPr="00822B6B">
          <w:rPr>
            <w:rFonts w:ascii="Times New Roman" w:hAnsi="Times New Roman"/>
            <w:color w:val="000000"/>
            <w:sz w:val="24"/>
            <w:szCs w:val="24"/>
          </w:rPr>
          <w:t xml:space="preserve"> 682–83</w:t>
        </w:r>
      </w:hyperlink>
      <w:r w:rsidRPr="00822B6B">
        <w:rPr>
          <w:rFonts w:ascii="Times New Roman" w:hAnsi="Times New Roman"/>
          <w:color w:val="000000"/>
          <w:sz w:val="24"/>
          <w:szCs w:val="24"/>
        </w:rPr>
        <w:t xml:space="preserve">. Employers may therefore create ominous covenants, knowing that if the words </w:t>
      </w:r>
      <w:proofErr w:type="gramStart"/>
      <w:r w:rsidRPr="00822B6B">
        <w:rPr>
          <w:rFonts w:ascii="Times New Roman" w:hAnsi="Times New Roman"/>
          <w:color w:val="000000"/>
          <w:sz w:val="24"/>
          <w:szCs w:val="24"/>
        </w:rPr>
        <w:t>are challenged</w:t>
      </w:r>
      <w:proofErr w:type="gramEnd"/>
      <w:r w:rsidRPr="00822B6B">
        <w:rPr>
          <w:rFonts w:ascii="Times New Roman" w:hAnsi="Times New Roman"/>
          <w:color w:val="000000"/>
          <w:sz w:val="24"/>
          <w:szCs w:val="24"/>
        </w:rPr>
        <w:t xml:space="preserve">, courts will modify the agreement to make it enforceable. </w:t>
      </w:r>
      <w:r w:rsidRPr="00822B6B">
        <w:rPr>
          <w:rFonts w:ascii="Times New Roman" w:hAnsi="Times New Roman"/>
          <w:i/>
          <w:iCs/>
          <w:color w:val="000000"/>
          <w:sz w:val="24"/>
          <w:szCs w:val="24"/>
        </w:rPr>
        <w:t>Id.</w:t>
      </w:r>
      <w:r w:rsidRPr="00822B6B">
        <w:rPr>
          <w:rFonts w:ascii="Times New Roman" w:hAnsi="Times New Roman"/>
          <w:color w:val="000000"/>
          <w:sz w:val="24"/>
          <w:szCs w:val="24"/>
        </w:rPr>
        <w:t xml:space="preserve"> Although we will tolerate ignoring severable portions of a covenant to make it more reasonable, we will not permit courts to add terms or rewrite provisions.</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32 In modifying the agreement, the court of appeals cited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i/>
          <w:iCs/>
          <w:color w:val="000000"/>
          <w:sz w:val="24"/>
          <w:szCs w:val="24"/>
        </w:rPr>
        <w:t>,</w:t>
      </w:r>
      <w:r w:rsidRPr="00822B6B">
        <w:rPr>
          <w:rFonts w:ascii="Times New Roman" w:hAnsi="Times New Roman"/>
          <w:color w:val="000000"/>
          <w:sz w:val="24"/>
          <w:szCs w:val="24"/>
        </w:rPr>
        <w:t xml:space="preserve"> which indeed allowed the trial court to alter the restrictive covenant in a contract “between medical professionals whose services are necessary for the welfare of the public.” </w:t>
      </w:r>
      <w:hyperlink r:id="rId69" w:history="1">
        <w:r w:rsidRPr="00822B6B">
          <w:rPr>
            <w:rFonts w:ascii="Times New Roman" w:hAnsi="Times New Roman"/>
            <w:color w:val="000000"/>
            <w:sz w:val="24"/>
            <w:szCs w:val="24"/>
          </w:rPr>
          <w:t>164 Ariz. at 61, 790 P.2d at 759.</w:t>
        </w:r>
      </w:hyperlink>
      <w:r w:rsidRPr="00822B6B">
        <w:rPr>
          <w:rFonts w:ascii="Times New Roman" w:hAnsi="Times New Roman"/>
          <w:color w:val="000000"/>
          <w:sz w:val="24"/>
          <w:szCs w:val="24"/>
        </w:rPr>
        <w:t xml:space="preserve"> We disapprove of the portion of </w:t>
      </w:r>
      <w:proofErr w:type="spellStart"/>
      <w:r w:rsidRPr="00822B6B">
        <w:rPr>
          <w:rFonts w:ascii="Times New Roman" w:hAnsi="Times New Roman"/>
          <w:i/>
          <w:iCs/>
          <w:color w:val="000000"/>
          <w:sz w:val="24"/>
          <w:szCs w:val="24"/>
        </w:rPr>
        <w:t>Peairs</w:t>
      </w:r>
      <w:proofErr w:type="spellEnd"/>
      <w:r w:rsidRPr="00822B6B">
        <w:rPr>
          <w:rFonts w:ascii="Times New Roman" w:hAnsi="Times New Roman"/>
          <w:color w:val="000000"/>
          <w:sz w:val="24"/>
          <w:szCs w:val="24"/>
        </w:rPr>
        <w:t xml:space="preserve"> that permits courts to rewrite and create a restrictive covenant significantly different from that created by the parties.</w:t>
      </w:r>
    </w:p>
    <w:p w:rsidR="00C36417" w:rsidRDefault="00C36417" w:rsidP="00C36417">
      <w:pPr>
        <w:widowControl w:val="0"/>
        <w:autoSpaceDE w:val="0"/>
        <w:autoSpaceDN w:val="0"/>
        <w:adjustRightInd w:val="0"/>
        <w:spacing w:after="0" w:line="240" w:lineRule="auto"/>
        <w:jc w:val="center"/>
        <w:rPr>
          <w:rFonts w:ascii="Times New Roman" w:hAnsi="Times New Roman"/>
          <w:b/>
          <w:bCs/>
          <w:color w:val="000000"/>
          <w:sz w:val="24"/>
          <w:szCs w:val="24"/>
        </w:rPr>
      </w:pPr>
      <w:bookmarkStart w:id="19" w:name="co_anchor_I9c13e98f4fd711e38578f7ccc38dc"/>
      <w:bookmarkEnd w:id="19"/>
    </w:p>
    <w:p w:rsidR="00822B6B" w:rsidRPr="00822B6B" w:rsidRDefault="00822B6B" w:rsidP="00C36417">
      <w:pPr>
        <w:widowControl w:val="0"/>
        <w:autoSpaceDE w:val="0"/>
        <w:autoSpaceDN w:val="0"/>
        <w:adjustRightInd w:val="0"/>
        <w:spacing w:after="0" w:line="240" w:lineRule="auto"/>
        <w:jc w:val="center"/>
        <w:rPr>
          <w:rFonts w:ascii="Times New Roman" w:hAnsi="Times New Roman"/>
          <w:b/>
          <w:bCs/>
          <w:color w:val="000000"/>
          <w:sz w:val="24"/>
          <w:szCs w:val="24"/>
        </w:rPr>
      </w:pPr>
      <w:r w:rsidRPr="00822B6B">
        <w:rPr>
          <w:rFonts w:ascii="Times New Roman" w:hAnsi="Times New Roman"/>
          <w:b/>
          <w:bCs/>
          <w:color w:val="000000"/>
          <w:sz w:val="24"/>
          <w:szCs w:val="24"/>
        </w:rPr>
        <w:t>CONCLUSION</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lastRenderedPageBreak/>
        <w:t xml:space="preserve"> 33 We hold that the restrictive covenant between Dr. Farber and VMS </w:t>
      </w:r>
      <w:proofErr w:type="gramStart"/>
      <w:r w:rsidRPr="00822B6B">
        <w:rPr>
          <w:rFonts w:ascii="Times New Roman" w:hAnsi="Times New Roman"/>
          <w:color w:val="000000"/>
          <w:sz w:val="24"/>
          <w:szCs w:val="24"/>
        </w:rPr>
        <w:t>cannot be enforced</w:t>
      </w:r>
      <w:proofErr w:type="gramEnd"/>
      <w:r w:rsidRPr="00822B6B">
        <w:rPr>
          <w:rFonts w:ascii="Times New Roman" w:hAnsi="Times New Roman"/>
          <w:color w:val="000000"/>
          <w:sz w:val="24"/>
          <w:szCs w:val="24"/>
        </w:rPr>
        <w:t xml:space="preserve">. Valley Medical Specialists’ interest in enforcing the restriction </w:t>
      </w:r>
      <w:proofErr w:type="gramStart"/>
      <w:r w:rsidRPr="00822B6B">
        <w:rPr>
          <w:rFonts w:ascii="Times New Roman" w:hAnsi="Times New Roman"/>
          <w:color w:val="000000"/>
          <w:sz w:val="24"/>
          <w:szCs w:val="24"/>
        </w:rPr>
        <w:t>is outweighed</w:t>
      </w:r>
      <w:proofErr w:type="gramEnd"/>
      <w:r w:rsidRPr="00822B6B">
        <w:rPr>
          <w:rFonts w:ascii="Times New Roman" w:hAnsi="Times New Roman"/>
          <w:color w:val="000000"/>
          <w:sz w:val="24"/>
          <w:szCs w:val="24"/>
        </w:rPr>
        <w:t xml:space="preserve"> by the likely injury to patients and the public in general. </w:t>
      </w:r>
      <w:r w:rsidRPr="00822B6B">
        <w:rPr>
          <w:rFonts w:ascii="Times New Roman" w:hAnsi="Times New Roman"/>
          <w:i/>
          <w:iCs/>
          <w:color w:val="000000"/>
          <w:sz w:val="24"/>
          <w:szCs w:val="24"/>
        </w:rPr>
        <w:t>See</w:t>
      </w:r>
      <w:r w:rsidRPr="00822B6B">
        <w:rPr>
          <w:rFonts w:ascii="Times New Roman" w:hAnsi="Times New Roman"/>
          <w:color w:val="000000"/>
          <w:sz w:val="24"/>
          <w:szCs w:val="24"/>
        </w:rPr>
        <w:t xml:space="preserve"> RESTATEMENT </w:t>
      </w:r>
      <w:hyperlink r:id="rId70" w:history="1">
        <w:r w:rsidRPr="00822B6B">
          <w:rPr>
            <w:rFonts w:ascii="Times New Roman" w:hAnsi="Times New Roman"/>
            <w:color w:val="000000"/>
            <w:sz w:val="24"/>
            <w:szCs w:val="24"/>
          </w:rPr>
          <w:t>§ 188</w:t>
        </w:r>
      </w:hyperlink>
      <w:r w:rsidRPr="00822B6B">
        <w:rPr>
          <w:rFonts w:ascii="Times New Roman" w:hAnsi="Times New Roman"/>
          <w:color w:val="000000"/>
          <w:sz w:val="24"/>
          <w:szCs w:val="24"/>
        </w:rPr>
        <w:t xml:space="preserve">. In so holding, we need not reach the question of the hardship imposed on Dr. Farber. The public policy implications here are enough to invalidate this particular agreement. We stop short of holding that restrictive covenants between physicians </w:t>
      </w:r>
      <w:proofErr w:type="gramStart"/>
      <w:r w:rsidRPr="00822B6B">
        <w:rPr>
          <w:rFonts w:ascii="Times New Roman" w:hAnsi="Times New Roman"/>
          <w:color w:val="000000"/>
          <w:sz w:val="24"/>
          <w:szCs w:val="24"/>
        </w:rPr>
        <w:t>will never be enforced</w:t>
      </w:r>
      <w:proofErr w:type="gramEnd"/>
      <w:r w:rsidRPr="00822B6B">
        <w:rPr>
          <w:rFonts w:ascii="Times New Roman" w:hAnsi="Times New Roman"/>
          <w:color w:val="000000"/>
          <w:sz w:val="24"/>
          <w:szCs w:val="24"/>
        </w:rPr>
        <w:t xml:space="preserve">, but caution that such restrictions will be strictly construed. The burden is on the party wishing to enforce the covenant to demonstrate that the restraint is no greater than necessary to protect the employer’s legitimate interest, and that such interest </w:t>
      </w:r>
      <w:proofErr w:type="gramStart"/>
      <w:r w:rsidRPr="00822B6B">
        <w:rPr>
          <w:rFonts w:ascii="Times New Roman" w:hAnsi="Times New Roman"/>
          <w:color w:val="000000"/>
          <w:sz w:val="24"/>
          <w:szCs w:val="24"/>
        </w:rPr>
        <w:t>is not outweighed</w:t>
      </w:r>
      <w:proofErr w:type="gramEnd"/>
      <w:r w:rsidRPr="00822B6B">
        <w:rPr>
          <w:rFonts w:ascii="Times New Roman" w:hAnsi="Times New Roman"/>
          <w:color w:val="000000"/>
          <w:sz w:val="24"/>
          <w:szCs w:val="24"/>
        </w:rPr>
        <w:t xml:space="preserve"> by the hardship to the employee and the likely injury to the public. Here VMS has not met that burden. The restriction fails because its public policy implications outweigh the legitimate interests of VMS.</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 </w:t>
      </w:r>
      <w:proofErr w:type="gramStart"/>
      <w:r w:rsidRPr="00822B6B">
        <w:rPr>
          <w:rFonts w:ascii="Times New Roman" w:hAnsi="Times New Roman"/>
          <w:color w:val="000000"/>
          <w:sz w:val="24"/>
          <w:szCs w:val="24"/>
        </w:rPr>
        <w:t>34</w:t>
      </w:r>
      <w:proofErr w:type="gramEnd"/>
      <w:r w:rsidRPr="00822B6B">
        <w:rPr>
          <w:rFonts w:ascii="Times New Roman" w:hAnsi="Times New Roman"/>
          <w:color w:val="000000"/>
          <w:sz w:val="24"/>
          <w:szCs w:val="24"/>
        </w:rPr>
        <w:t xml:space="preserve"> Dr. Farber listed in his petition for review several issues “presented to, but not decided by, the court of appeals.” Valley Medical Specialists’ response also contained “additional issues if the court accepts review.” None of the issues </w:t>
      </w:r>
      <w:proofErr w:type="gramStart"/>
      <w:r w:rsidRPr="00822B6B">
        <w:rPr>
          <w:rFonts w:ascii="Times New Roman" w:hAnsi="Times New Roman"/>
          <w:color w:val="000000"/>
          <w:sz w:val="24"/>
          <w:szCs w:val="24"/>
        </w:rPr>
        <w:t>were</w:t>
      </w:r>
      <w:proofErr w:type="gramEnd"/>
      <w:r w:rsidRPr="00822B6B">
        <w:rPr>
          <w:rFonts w:ascii="Times New Roman" w:hAnsi="Times New Roman"/>
          <w:color w:val="000000"/>
          <w:sz w:val="24"/>
          <w:szCs w:val="24"/>
        </w:rPr>
        <w:t xml:space="preserve"> briefed in this court. We thus remand to the court of appeals for a determination of those issues that are capable of decision and still need to be decided.</w:t>
      </w:r>
    </w:p>
    <w:p w:rsidR="00430F19"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w:t>
      </w: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r w:rsidRPr="00822B6B">
        <w:rPr>
          <w:rFonts w:ascii="Times New Roman" w:hAnsi="Times New Roman"/>
          <w:color w:val="000000"/>
          <w:sz w:val="24"/>
          <w:szCs w:val="24"/>
        </w:rPr>
        <w:t xml:space="preserve">THOMAS A. ZLAKET, Chief Justice, and </w:t>
      </w:r>
      <w:hyperlink r:id="rId71" w:history="1">
        <w:r w:rsidRPr="00822B6B">
          <w:rPr>
            <w:rFonts w:ascii="Times New Roman" w:hAnsi="Times New Roman"/>
            <w:color w:val="000000"/>
            <w:sz w:val="24"/>
            <w:szCs w:val="24"/>
          </w:rPr>
          <w:t>CHARLES E. JONES</w:t>
        </w:r>
      </w:hyperlink>
      <w:r w:rsidRPr="00822B6B">
        <w:rPr>
          <w:rFonts w:ascii="Times New Roman" w:hAnsi="Times New Roman"/>
          <w:color w:val="000000"/>
          <w:sz w:val="24"/>
          <w:szCs w:val="24"/>
        </w:rPr>
        <w:t xml:space="preserve">, Vice Chief Justice, </w:t>
      </w:r>
      <w:hyperlink r:id="rId72" w:history="1">
        <w:r w:rsidRPr="00822B6B">
          <w:rPr>
            <w:rFonts w:ascii="Times New Roman" w:hAnsi="Times New Roman"/>
            <w:color w:val="000000"/>
            <w:sz w:val="24"/>
            <w:szCs w:val="24"/>
          </w:rPr>
          <w:t>FREDERICK J. MARTONE</w:t>
        </w:r>
      </w:hyperlink>
      <w:r w:rsidRPr="00822B6B">
        <w:rPr>
          <w:rFonts w:ascii="Times New Roman" w:hAnsi="Times New Roman"/>
          <w:color w:val="000000"/>
          <w:sz w:val="24"/>
          <w:szCs w:val="24"/>
        </w:rPr>
        <w:t xml:space="preserve">, Justice, and </w:t>
      </w:r>
      <w:hyperlink r:id="rId73" w:history="1">
        <w:r w:rsidRPr="00822B6B">
          <w:rPr>
            <w:rFonts w:ascii="Times New Roman" w:hAnsi="Times New Roman"/>
            <w:color w:val="000000"/>
            <w:sz w:val="24"/>
            <w:szCs w:val="24"/>
          </w:rPr>
          <w:t xml:space="preserve">RUTH V. </w:t>
        </w:r>
        <w:proofErr w:type="spellStart"/>
        <w:r w:rsidRPr="00822B6B">
          <w:rPr>
            <w:rFonts w:ascii="Times New Roman" w:hAnsi="Times New Roman"/>
            <w:color w:val="000000"/>
            <w:sz w:val="24"/>
            <w:szCs w:val="24"/>
          </w:rPr>
          <w:t>McGREGOR</w:t>
        </w:r>
        <w:proofErr w:type="spellEnd"/>
      </w:hyperlink>
      <w:r w:rsidRPr="00822B6B">
        <w:rPr>
          <w:rFonts w:ascii="Times New Roman" w:hAnsi="Times New Roman"/>
          <w:color w:val="000000"/>
          <w:sz w:val="24"/>
          <w:szCs w:val="24"/>
        </w:rPr>
        <w:t>, Justice, concur.</w:t>
      </w: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pPr>
      <w:bookmarkStart w:id="20" w:name="co_parallelCitations_1"/>
      <w:bookmarkEnd w:id="20"/>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sectPr w:rsidR="00822B6B" w:rsidRPr="00822B6B" w:rsidSect="008E65F3">
          <w:headerReference w:type="default" r:id="rId74"/>
          <w:footerReference w:type="default" r:id="rId75"/>
          <w:type w:val="continuous"/>
          <w:pgSz w:w="12240" w:h="15840"/>
          <w:pgMar w:top="1440" w:right="1440" w:bottom="1440" w:left="1440" w:header="720" w:footer="720" w:gutter="0"/>
          <w:cols w:space="720"/>
          <w:noEndnote/>
        </w:sect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pPr>
      <w:bookmarkStart w:id="21" w:name="_GoBack"/>
      <w:bookmarkEnd w:id="21"/>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sectPr w:rsidR="00822B6B" w:rsidRPr="00822B6B" w:rsidSect="008E65F3">
          <w:type w:val="continuous"/>
          <w:pgSz w:w="12240" w:h="15840"/>
          <w:pgMar w:top="1440" w:right="1440" w:bottom="1440" w:left="1440" w:header="720" w:footer="720" w:gutter="0"/>
          <w:cols w:space="720"/>
          <w:noEndnote/>
        </w:sect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pPr>
      <w:r w:rsidRPr="00822B6B">
        <w:rPr>
          <w:rFonts w:ascii="Times New Roman" w:hAnsi="Times New Roman"/>
          <w:color w:val="000000"/>
          <w:sz w:val="24"/>
          <w:szCs w:val="24"/>
        </w:rPr>
        <w:t xml:space="preserve"> </w:t>
      </w: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sectPr w:rsidR="00822B6B" w:rsidRPr="00822B6B" w:rsidSect="008E65F3">
          <w:type w:val="continuous"/>
          <w:pgSz w:w="12240" w:h="15840"/>
          <w:pgMar w:top="1440" w:right="1440" w:bottom="1440" w:left="1440" w:header="720" w:footer="720" w:gutter="0"/>
          <w:cols w:num="2" w:space="720"/>
          <w:noEndnote/>
        </w:sect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jc w:val="both"/>
        <w:rPr>
          <w:rFonts w:ascii="Times New Roman" w:hAnsi="Times New Roman"/>
          <w:color w:val="000000"/>
          <w:sz w:val="24"/>
          <w:szCs w:val="24"/>
        </w:r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sectPr w:rsidR="00822B6B" w:rsidRPr="00822B6B" w:rsidSect="008E65F3">
          <w:type w:val="continuous"/>
          <w:pgSz w:w="12240" w:h="15840"/>
          <w:pgMar w:top="1440" w:right="1440" w:bottom="1440" w:left="1440" w:header="720" w:footer="720" w:gutter="0"/>
          <w:cols w:space="720"/>
          <w:noEndnote/>
        </w:sectPr>
      </w:pPr>
    </w:p>
    <w:p w:rsidR="00822B6B" w:rsidRPr="00822B6B" w:rsidRDefault="00822B6B" w:rsidP="00C36417">
      <w:pPr>
        <w:widowControl w:val="0"/>
        <w:autoSpaceDE w:val="0"/>
        <w:autoSpaceDN w:val="0"/>
        <w:adjustRightInd w:val="0"/>
        <w:spacing w:after="0" w:line="240" w:lineRule="auto"/>
        <w:rPr>
          <w:rFonts w:ascii="Times New Roman" w:hAnsi="Times New Roman"/>
          <w:color w:val="000000"/>
          <w:sz w:val="24"/>
          <w:szCs w:val="24"/>
        </w:rPr>
      </w:pPr>
      <w:r w:rsidRPr="00822B6B">
        <w:rPr>
          <w:rFonts w:ascii="Times New Roman" w:hAnsi="Times New Roman"/>
          <w:color w:val="000000"/>
          <w:sz w:val="24"/>
          <w:szCs w:val="24"/>
        </w:rPr>
        <w:t xml:space="preserve"> </w:t>
      </w:r>
    </w:p>
    <w:sectPr w:rsidR="00822B6B" w:rsidRPr="00822B6B" w:rsidSect="008E65F3">
      <w:type w:val="continuous"/>
      <w:pgSz w:w="12240" w:h="15840"/>
      <w:pgMar w:top="1440" w:right="1440" w:bottom="1440" w:left="1440" w:header="720" w:footer="720" w:gutter="0"/>
      <w:cols w:num="2"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64" w:rsidRDefault="00553A64">
      <w:pPr>
        <w:spacing w:after="0" w:line="240" w:lineRule="auto"/>
      </w:pPr>
      <w:r>
        <w:separator/>
      </w:r>
    </w:p>
  </w:endnote>
  <w:endnote w:type="continuationSeparator" w:id="0">
    <w:p w:rsidR="00553A64" w:rsidRDefault="00553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5F3" w:rsidRPr="008E65F3" w:rsidRDefault="008E65F3">
    <w:pPr>
      <w:pStyle w:val="Footer"/>
      <w:jc w:val="center"/>
      <w:rPr>
        <w:rFonts w:ascii="Times New Roman" w:hAnsi="Times New Roman"/>
        <w:sz w:val="24"/>
      </w:rPr>
    </w:pPr>
    <w:r w:rsidRPr="008E65F3">
      <w:rPr>
        <w:rFonts w:ascii="Times New Roman" w:hAnsi="Times New Roman"/>
        <w:sz w:val="24"/>
      </w:rPr>
      <w:fldChar w:fldCharType="begin"/>
    </w:r>
    <w:r w:rsidRPr="008E65F3">
      <w:rPr>
        <w:rFonts w:ascii="Times New Roman" w:hAnsi="Times New Roman"/>
        <w:sz w:val="24"/>
      </w:rPr>
      <w:instrText xml:space="preserve"> PAGE   \* MERGEFORMAT </w:instrText>
    </w:r>
    <w:r w:rsidRPr="008E65F3">
      <w:rPr>
        <w:rFonts w:ascii="Times New Roman" w:hAnsi="Times New Roman"/>
        <w:sz w:val="24"/>
      </w:rPr>
      <w:fldChar w:fldCharType="separate"/>
    </w:r>
    <w:r w:rsidR="007B6865">
      <w:rPr>
        <w:rFonts w:ascii="Times New Roman" w:hAnsi="Times New Roman"/>
        <w:noProof/>
        <w:sz w:val="24"/>
      </w:rPr>
      <w:t>10</w:t>
    </w:r>
    <w:r w:rsidRPr="008E65F3">
      <w:rPr>
        <w:rFonts w:ascii="Times New Roman" w:hAnsi="Times New Roman"/>
        <w:noProof/>
        <w:sz w:val="24"/>
      </w:rPr>
      <w:fldChar w:fldCharType="end"/>
    </w:r>
  </w:p>
  <w:p w:rsidR="00822B6B" w:rsidRDefault="00822B6B">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64" w:rsidRDefault="00553A64">
      <w:pPr>
        <w:spacing w:after="0" w:line="240" w:lineRule="auto"/>
      </w:pPr>
      <w:r>
        <w:separator/>
      </w:r>
    </w:p>
  </w:footnote>
  <w:footnote w:type="continuationSeparator" w:id="0">
    <w:p w:rsidR="00553A64" w:rsidRDefault="00553A64">
      <w:pPr>
        <w:spacing w:after="0" w:line="240" w:lineRule="auto"/>
      </w:pPr>
      <w:r>
        <w:continuationSeparator/>
      </w:r>
    </w:p>
  </w:footnote>
  <w:footnote w:id="1">
    <w:p w:rsidR="008E65F3" w:rsidRPr="00430F19" w:rsidRDefault="008E65F3" w:rsidP="008E65F3">
      <w:pPr>
        <w:widowControl w:val="0"/>
        <w:autoSpaceDE w:val="0"/>
        <w:autoSpaceDN w:val="0"/>
        <w:adjustRightInd w:val="0"/>
        <w:spacing w:after="0" w:line="240" w:lineRule="auto"/>
        <w:jc w:val="both"/>
        <w:rPr>
          <w:rFonts w:ascii="Times New Roman" w:hAnsi="Times New Roman"/>
          <w:color w:val="000000"/>
          <w:sz w:val="24"/>
          <w:szCs w:val="24"/>
        </w:rPr>
      </w:pPr>
      <w:r>
        <w:rPr>
          <w:rStyle w:val="FootnoteReference"/>
        </w:rPr>
        <w:footnoteRef/>
      </w:r>
      <w:r>
        <w:t xml:space="preserve"> </w:t>
      </w:r>
      <w:r w:rsidRPr="00DF670C">
        <w:rPr>
          <w:rFonts w:ascii="Times New Roman" w:hAnsi="Times New Roman"/>
          <w:color w:val="000000"/>
          <w:szCs w:val="24"/>
        </w:rPr>
        <w:t>Dr. Farber asks us to hold restrictive covenants in the medical profession void per se as against public policy. Finding the present covenant unreasonable and thus unenforceable by injunction, we need not and do not address that contention.</w:t>
      </w:r>
    </w:p>
    <w:p w:rsidR="008E65F3" w:rsidRDefault="008E65F3">
      <w:pPr>
        <w:pStyle w:val="FootnoteText"/>
      </w:pPr>
    </w:p>
  </w:footnote>
  <w:footnote w:id="2">
    <w:p w:rsidR="008E65F3" w:rsidRPr="00DF670C" w:rsidRDefault="008E65F3" w:rsidP="008E65F3">
      <w:pPr>
        <w:widowControl w:val="0"/>
        <w:autoSpaceDE w:val="0"/>
        <w:autoSpaceDN w:val="0"/>
        <w:adjustRightInd w:val="0"/>
        <w:spacing w:after="0" w:line="240" w:lineRule="auto"/>
        <w:jc w:val="both"/>
        <w:rPr>
          <w:rFonts w:ascii="Times New Roman" w:hAnsi="Times New Roman"/>
          <w:color w:val="000000"/>
        </w:rPr>
      </w:pPr>
      <w:r w:rsidRPr="00DF670C">
        <w:rPr>
          <w:rStyle w:val="FootnoteReference"/>
        </w:rPr>
        <w:footnoteRef/>
      </w:r>
      <w:r w:rsidRPr="00DF670C">
        <w:t xml:space="preserve"> </w:t>
      </w:r>
      <w:proofErr w:type="gramStart"/>
      <w:r w:rsidRPr="00DF670C">
        <w:rPr>
          <w:rFonts w:ascii="Times New Roman" w:hAnsi="Times New Roman"/>
          <w:color w:val="000000"/>
        </w:rPr>
        <w:t xml:space="preserve">Since it is the agreement and desire of the parties hereto that the provisions of this Paragraph 17 be enforced to the fullest extent possible under the laws and public policies applied in each jurisdiction in which enforcement is sought, should any particular provision of this Paragraph 17 be deemed invalid or unenforceable, the same shall be deemed reformed and amended to delete </w:t>
      </w:r>
      <w:proofErr w:type="spellStart"/>
      <w:r w:rsidRPr="00DF670C">
        <w:rPr>
          <w:rFonts w:ascii="Times New Roman" w:hAnsi="Times New Roman"/>
          <w:color w:val="000000"/>
        </w:rPr>
        <w:t>herefrom</w:t>
      </w:r>
      <w:proofErr w:type="spellEnd"/>
      <w:r w:rsidRPr="00DF670C">
        <w:rPr>
          <w:rFonts w:ascii="Times New Roman" w:hAnsi="Times New Roman"/>
          <w:color w:val="000000"/>
        </w:rPr>
        <w:t xml:space="preserve"> that portion thus adjudicated invalid, and the deletion shall apply only with respect to the operation of said provision and, to the extent a provision of this Paragraph 17 would be deemed unenforceable by virtue of its scope, but may be made unenforceable by limitation thereof, each party agrees that this Agreement shall be reformed and amended so that the same shall be enforceable to the fullest extent permissible under the laws and public policies applied in the jurisdiction in which enforcement is sought, the parties hereto acknowledging that the covenants contained in this Paragraph 17 are an indispensable part of the transactions contemplated herein.</w:t>
      </w:r>
      <w:proofErr w:type="gramEnd"/>
    </w:p>
    <w:p w:rsidR="008E65F3" w:rsidRDefault="008E65F3">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B6B" w:rsidRDefault="00822B6B">
    <w:pPr>
      <w:widowControl w:val="0"/>
      <w:autoSpaceDE w:val="0"/>
      <w:autoSpaceDN w:val="0"/>
      <w:adjustRightInd w:val="0"/>
      <w:spacing w:after="0" w:line="240" w:lineRule="auto"/>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19"/>
    <w:rsid w:val="00430F19"/>
    <w:rsid w:val="00553A64"/>
    <w:rsid w:val="006368D3"/>
    <w:rsid w:val="006B2B50"/>
    <w:rsid w:val="00702043"/>
    <w:rsid w:val="007B6865"/>
    <w:rsid w:val="00822B6B"/>
    <w:rsid w:val="008E65F3"/>
    <w:rsid w:val="00AF4E6B"/>
    <w:rsid w:val="00C333FD"/>
    <w:rsid w:val="00C36417"/>
    <w:rsid w:val="00DF670C"/>
    <w:rsid w:val="00E3603A"/>
    <w:rsid w:val="00F8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FA0EC3"/>
  <w14:defaultImageDpi w14:val="0"/>
  <w15:docId w15:val="{2B886249-5AC9-4CBC-9D67-5DE8590B5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F19"/>
    <w:pPr>
      <w:tabs>
        <w:tab w:val="center" w:pos="4680"/>
        <w:tab w:val="right" w:pos="9360"/>
      </w:tabs>
    </w:pPr>
  </w:style>
  <w:style w:type="character" w:customStyle="1" w:styleId="HeaderChar">
    <w:name w:val="Header Char"/>
    <w:basedOn w:val="DefaultParagraphFont"/>
    <w:link w:val="Header"/>
    <w:uiPriority w:val="99"/>
    <w:rsid w:val="00430F19"/>
  </w:style>
  <w:style w:type="paragraph" w:styleId="Footer">
    <w:name w:val="footer"/>
    <w:basedOn w:val="Normal"/>
    <w:link w:val="FooterChar"/>
    <w:uiPriority w:val="99"/>
    <w:unhideWhenUsed/>
    <w:rsid w:val="00430F19"/>
    <w:pPr>
      <w:tabs>
        <w:tab w:val="center" w:pos="4680"/>
        <w:tab w:val="right" w:pos="9360"/>
      </w:tabs>
    </w:pPr>
  </w:style>
  <w:style w:type="character" w:customStyle="1" w:styleId="FooterChar">
    <w:name w:val="Footer Char"/>
    <w:basedOn w:val="DefaultParagraphFont"/>
    <w:link w:val="Footer"/>
    <w:uiPriority w:val="99"/>
    <w:rsid w:val="00430F19"/>
  </w:style>
  <w:style w:type="paragraph" w:styleId="FootnoteText">
    <w:name w:val="footnote text"/>
    <w:basedOn w:val="Normal"/>
    <w:link w:val="FootnoteTextChar"/>
    <w:uiPriority w:val="99"/>
    <w:semiHidden/>
    <w:unhideWhenUsed/>
    <w:rsid w:val="008E65F3"/>
    <w:rPr>
      <w:sz w:val="20"/>
      <w:szCs w:val="20"/>
    </w:rPr>
  </w:style>
  <w:style w:type="character" w:customStyle="1" w:styleId="FootnoteTextChar">
    <w:name w:val="Footnote Text Char"/>
    <w:link w:val="FootnoteText"/>
    <w:uiPriority w:val="99"/>
    <w:semiHidden/>
    <w:rsid w:val="008E65F3"/>
    <w:rPr>
      <w:sz w:val="20"/>
      <w:szCs w:val="20"/>
    </w:rPr>
  </w:style>
  <w:style w:type="character" w:styleId="FootnoteReference">
    <w:name w:val="footnote reference"/>
    <w:uiPriority w:val="99"/>
    <w:semiHidden/>
    <w:unhideWhenUsed/>
    <w:rsid w:val="008E65F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estlaw.com/Link/Document/FullText?findType=Y&amp;serNum=1997198140&amp;pubNum=661&amp;fi=co_pp_sp_661_1188&amp;originationContext=document&amp;vr=3.0&amp;rs=cblt1.0&amp;transitionType=DocumentItem&amp;contextData=(sc.UserEnteredCitation)#co_pp_sp_661_1188" TargetMode="External"/><Relationship Id="rId18" Type="http://schemas.openxmlformats.org/officeDocument/2006/relationships/hyperlink" Target="http://www.westlaw.com/Link/Document/FullText?findType=Y&amp;serNum=1886009303&amp;pubNum=161&amp;fi=co_pp_sp_161_38&amp;originationContext=document&amp;vr=3.0&amp;rs=cblt1.0&amp;transitionType=DocumentItem&amp;contextData=(sc.UserEnteredCitation)#co_pp_sp_161_38" TargetMode="External"/><Relationship Id="rId26" Type="http://schemas.openxmlformats.org/officeDocument/2006/relationships/hyperlink" Target="http://www.westlaw.com/Link/Document/FullText?findType=Y&amp;serNum=0289907140&amp;pubNum=0101603&amp;originationContext=document&amp;vr=3.0&amp;rs=cblt1.0&amp;transitionType=DocumentItem&amp;contextData=(sc.UserEnteredCitation)" TargetMode="External"/><Relationship Id="rId39" Type="http://schemas.openxmlformats.org/officeDocument/2006/relationships/hyperlink" Target="http://www.westlaw.com/Link/Document/FullText?findType=Y&amp;serNum=1986109456&amp;pubNum=661&amp;fi=co_pp_sp_661_1220&amp;originationContext=document&amp;vr=3.0&amp;rs=cblt1.0&amp;transitionType=DocumentItem&amp;contextData=(sc.UserEnteredCitation)#co_pp_sp_661_1220" TargetMode="External"/><Relationship Id="rId21" Type="http://schemas.openxmlformats.org/officeDocument/2006/relationships/hyperlink" Target="http://www.westlaw.com/Link/Document/FullText?findType=Y&amp;serNum=1986146244&amp;pubNum=661&amp;fi=co_pp_sp_661_604&amp;originationContext=document&amp;vr=3.0&amp;rs=cblt1.0&amp;transitionType=DocumentItem&amp;contextData=(sc.UserEnteredCitation)#co_pp_sp_661_604" TargetMode="External"/><Relationship Id="rId34" Type="http://schemas.openxmlformats.org/officeDocument/2006/relationships/hyperlink" Target="http://www.westlaw.com/Link/Document/FullText?findType=Y&amp;serNum=1989178090&amp;pubNum=578&amp;fi=co_pp_sp_578_410&amp;originationContext=document&amp;vr=3.0&amp;rs=cblt1.0&amp;transitionType=DocumentItem&amp;contextData=(sc.UserEnteredCitation)#co_pp_sp_578_410" TargetMode="External"/><Relationship Id="rId42" Type="http://schemas.openxmlformats.org/officeDocument/2006/relationships/hyperlink" Target="http://www.westlaw.com/Link/Document/FullText?findType=Y&amp;serNum=1975019619&amp;pubNum=108&amp;fi=co_pp_sp_108_984&amp;originationContext=document&amp;vr=3.0&amp;rs=cblt1.0&amp;transitionType=DocumentItem&amp;contextData=(sc.UserEnteredCitation)#co_pp_sp_108_984" TargetMode="External"/><Relationship Id="rId47" Type="http://schemas.openxmlformats.org/officeDocument/2006/relationships/hyperlink" Target="http://www.westlaw.com/Link/Document/FullText?findType=Y&amp;serNum=1997198140&amp;pubNum=661&amp;fi=co_pp_sp_661_1188&amp;originationContext=document&amp;vr=3.0&amp;rs=cblt1.0&amp;transitionType=DocumentItem&amp;contextData=(sc.UserEnteredCitation)#co_pp_sp_661_1188" TargetMode="External"/><Relationship Id="rId50" Type="http://schemas.openxmlformats.org/officeDocument/2006/relationships/hyperlink" Target="http://www.westlaw.com/Link/Document/FullText?findType=Y&amp;serNum=1989168378&amp;pubNum=661&amp;fi=co_pp_sp_661_754&amp;originationContext=document&amp;vr=3.0&amp;rs=cblt1.0&amp;transitionType=DocumentItem&amp;contextData=(sc.UserEnteredCitation)#co_pp_sp_661_754" TargetMode="External"/><Relationship Id="rId55"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63" Type="http://schemas.openxmlformats.org/officeDocument/2006/relationships/hyperlink" Target="http://www.westlaw.com/Link/Document/FullText?findType=Y&amp;serNum=1989168378&amp;pubNum=661&amp;fi=co_pp_sp_661_754&amp;originationContext=document&amp;vr=3.0&amp;rs=cblt1.0&amp;transitionType=DocumentItem&amp;contextData=(sc.UserEnteredCitation)#co_pp_sp_661_754" TargetMode="External"/><Relationship Id="rId68"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76" Type="http://schemas.openxmlformats.org/officeDocument/2006/relationships/fontTable" Target="fontTable.xml"/><Relationship Id="rId7" Type="http://schemas.openxmlformats.org/officeDocument/2006/relationships/hyperlink" Target="http://www.westlaw.com/Link/Document/FullText?findType=L&amp;pubNum=1000251&amp;cite=AZCNART6S5&amp;originatingDoc=Icf9858f8f55a11d9bf60c1d57ebc853e&amp;refType=LQ&amp;originationContext=document&amp;vr=3.0&amp;rs=cblt1.0&amp;transitionType=DocumentItem&amp;contextData=(sc.UserEnteredCitation)" TargetMode="External"/><Relationship Id="rId71" Type="http://schemas.openxmlformats.org/officeDocument/2006/relationships/hyperlink" Target="http://www.westlaw.com/Link/Document/FullText?findType=h&amp;pubNum=176284&amp;cite=0129008201&amp;originatingDoc=Icf9858f8f55a11d9bf60c1d57ebc853e&amp;refType=RQ&amp;originationContext=document&amp;vr=3.0&amp;rs=cblt1.0&amp;transitionType=DocumentItem&amp;contextData=(sc.UserEnteredCitation)" TargetMode="External"/><Relationship Id="rId2" Type="http://schemas.openxmlformats.org/officeDocument/2006/relationships/settings" Target="settings.xml"/><Relationship Id="rId16"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29" Type="http://schemas.openxmlformats.org/officeDocument/2006/relationships/hyperlink" Target="http://www.westlaw.com/Link/Document/FullText?findType=Y&amp;serNum=1989168378&amp;pubNum=661&amp;fi=co_pp_sp_661_758&amp;originationContext=document&amp;vr=3.0&amp;rs=cblt1.0&amp;transitionType=DocumentItem&amp;contextData=(sc.UserEnteredCitation)#co_pp_sp_661_758" TargetMode="External"/><Relationship Id="rId11" Type="http://schemas.openxmlformats.org/officeDocument/2006/relationships/hyperlink" Target="http://www.westlaw.com/Link/Document/FullText?findType=Y&amp;serNum=1989168378&amp;pubNum=661&amp;fi=co_pp_sp_661_759&amp;originationContext=document&amp;vr=3.0&amp;rs=cblt1.0&amp;transitionType=DocumentItem&amp;contextData=(sc.UserEnteredCitation)#co_pp_sp_661_759" TargetMode="External"/><Relationship Id="rId24" Type="http://schemas.openxmlformats.org/officeDocument/2006/relationships/hyperlink" Target="http://www.westlaw.com/Link/Document/FullText?findType=Y&amp;serNum=1986146244&amp;pubNum=661&amp;fi=co_pp_sp_661_600&amp;originationContext=document&amp;vr=3.0&amp;rs=cblt1.0&amp;transitionType=DocumentItem&amp;contextData=(sc.UserEnteredCitation)#co_pp_sp_661_600" TargetMode="External"/><Relationship Id="rId32" Type="http://schemas.openxmlformats.org/officeDocument/2006/relationships/hyperlink" Target="http://www.westlaw.com/Link/Document/FullText?findType=Y&amp;serNum=1975101114&amp;pubNum=162&amp;fi=co_pp_sp_162_501&amp;originationContext=document&amp;vr=3.0&amp;rs=cblt1.0&amp;transitionType=DocumentItem&amp;contextData=(sc.UserEnteredCitation)#co_pp_sp_162_501" TargetMode="External"/><Relationship Id="rId37" Type="http://schemas.openxmlformats.org/officeDocument/2006/relationships/hyperlink" Target="http://www.westlaw.com/Link/Document/FullText?findType=Y&amp;serNum=1975101114&amp;pubNum=162&amp;fi=co_pp_sp_162_500&amp;originationContext=document&amp;vr=3.0&amp;rs=cblt1.0&amp;transitionType=DocumentItem&amp;contextData=(sc.UserEnteredCitation)#co_pp_sp_162_500" TargetMode="External"/><Relationship Id="rId40" Type="http://schemas.openxmlformats.org/officeDocument/2006/relationships/hyperlink" Target="http://www.westlaw.com/Link/Document/FullText?findType=Y&amp;serNum=0289907140&amp;pubNum=0101603&amp;originationContext=document&amp;vr=3.0&amp;rs=cblt1.0&amp;transitionType=DocumentItem&amp;contextData=(sc.UserEnteredCitation)" TargetMode="External"/><Relationship Id="rId45" Type="http://schemas.openxmlformats.org/officeDocument/2006/relationships/hyperlink" Target="http://www.westlaw.com/Link/Document/FullText?findType=Y&amp;serNum=1986146244&amp;pubNum=661&amp;fi=co_pp_sp_661_600&amp;originationContext=document&amp;vr=3.0&amp;rs=cblt1.0&amp;transitionType=DocumentItem&amp;contextData=(sc.UserEnteredCitation)#co_pp_sp_661_600" TargetMode="External"/><Relationship Id="rId53" Type="http://schemas.openxmlformats.org/officeDocument/2006/relationships/hyperlink" Target="http://www.westlaw.com/Link/Document/FullText?findType=Y&amp;serNum=1992067464&amp;pubNum=578&amp;fi=co_pp_sp_578_1031&amp;originationContext=document&amp;vr=3.0&amp;rs=cblt1.0&amp;transitionType=DocumentItem&amp;contextData=(sc.UserEnteredCitation)#co_pp_sp_578_1031" TargetMode="External"/><Relationship Id="rId58" Type="http://schemas.openxmlformats.org/officeDocument/2006/relationships/hyperlink" Target="http://www.westlaw.com/Link/Document/FullText?findType=Y&amp;serNum=1991117609&amp;pubNum=713&amp;fi=co_pp_sp_713_223&amp;originationContext=document&amp;vr=3.0&amp;rs=cblt1.0&amp;transitionType=DocumentItem&amp;contextData=(sc.UserEnteredCitation)#co_pp_sp_713_223" TargetMode="External"/><Relationship Id="rId66" Type="http://schemas.openxmlformats.org/officeDocument/2006/relationships/hyperlink" Target="http://www.westlaw.com/Link/Document/FullText?findType=Y&amp;serNum=1986109456&amp;pubNum=661&amp;fi=co_pp_sp_661_1221&amp;originationContext=document&amp;vr=3.0&amp;rs=cblt1.0&amp;transitionType=DocumentItem&amp;contextData=(sc.UserEnteredCitation)#co_pp_sp_661_1221" TargetMode="External"/><Relationship Id="rId74"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www.westlaw.com/Link/Document/FullText?findType=Y&amp;serNum=1992067464&amp;pubNum=578&amp;fi=co_pp_sp_578_1031&amp;originationContext=document&amp;vr=3.0&amp;rs=cblt1.0&amp;transitionType=DocumentItem&amp;contextData=(sc.UserEnteredCitation)#co_pp_sp_578_1031" TargetMode="External"/><Relationship Id="rId23" Type="http://schemas.openxmlformats.org/officeDocument/2006/relationships/hyperlink" Target="http://www.westlaw.com/Link/Document/FullText?findType=Y&amp;serNum=1992067464&amp;pubNum=578&amp;fi=co_pp_sp_578_1031&amp;originationContext=document&amp;vr=3.0&amp;rs=cblt1.0&amp;transitionType=DocumentItem&amp;contextData=(sc.UserEnteredCitation)#co_pp_sp_578_1031" TargetMode="External"/><Relationship Id="rId28" Type="http://schemas.openxmlformats.org/officeDocument/2006/relationships/hyperlink" Target="http://www.westlaw.com/Link/Document/FullText?findType=Y&amp;serNum=1984145572&amp;pubNum=711&amp;fi=co_pp_sp_711_172&amp;originationContext=document&amp;vr=3.0&amp;rs=cblt1.0&amp;transitionType=DocumentItem&amp;contextData=(sc.UserEnteredCitation)#co_pp_sp_711_172" TargetMode="External"/><Relationship Id="rId36" Type="http://schemas.openxmlformats.org/officeDocument/2006/relationships/hyperlink" Target="http://www.westlaw.com/Link/Document/FullText?findType=L&amp;pubNum=1003575&amp;cite=AZR42ER5.6&amp;originatingDoc=Icf9858f8f55a11d9bf60c1d57ebc853e&amp;refType=LQ&amp;originationContext=document&amp;vr=3.0&amp;rs=cblt1.0&amp;transitionType=DocumentItem&amp;contextData=(sc.UserEnteredCitation)" TargetMode="External"/><Relationship Id="rId49" Type="http://schemas.openxmlformats.org/officeDocument/2006/relationships/hyperlink" Target="http://www.westlaw.com/Link/Document/FullText?findType=Y&amp;serNum=1989168378&amp;pubNum=661&amp;fi=co_pp_sp_661_758&amp;originationContext=document&amp;vr=3.0&amp;rs=cblt1.0&amp;transitionType=DocumentItem&amp;contextData=(sc.UserEnteredCitation)#co_pp_sp_661_758" TargetMode="External"/><Relationship Id="rId57" Type="http://schemas.openxmlformats.org/officeDocument/2006/relationships/hyperlink" Target="http://www.westlaw.com/Link/Document/FullText?findType=Y&amp;serNum=1995127026&amp;pubNum=578&amp;fi=co_pp_sp_578_523&amp;originationContext=document&amp;vr=3.0&amp;rs=cblt1.0&amp;transitionType=DocumentItem&amp;contextData=(sc.UserEnteredCitation)#co_pp_sp_578_523" TargetMode="External"/><Relationship Id="rId61"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10" Type="http://schemas.openxmlformats.org/officeDocument/2006/relationships/hyperlink" Target="http://www.westlaw.com/Link/Document/FullText?findType=Y&amp;serNum=1997198140&amp;pubNum=661&amp;fi=co_pp_sp_661_1188&amp;originationContext=document&amp;vr=3.0&amp;rs=cblt1.0&amp;transitionType=DocumentItem&amp;contextData=(sc.UserEnteredCitation)#co_pp_sp_661_1188" TargetMode="External"/><Relationship Id="rId19" Type="http://schemas.openxmlformats.org/officeDocument/2006/relationships/hyperlink" Target="http://www.westlaw.com/Link/Document/FullText?findType=Y&amp;serNum=1978116273&amp;pubNum=162&amp;fi=co_pp_sp_162_1165&amp;originationContext=document&amp;vr=3.0&amp;rs=cblt1.0&amp;transitionType=DocumentItem&amp;contextData=(sc.UserEnteredCitation)#co_pp_sp_162_1165" TargetMode="External"/><Relationship Id="rId31" Type="http://schemas.openxmlformats.org/officeDocument/2006/relationships/hyperlink" Target="http://www.westlaw.com/Link/Document/FullText?findType=Y&amp;serNum=1992067464&amp;pubNum=578&amp;fi=co_pp_sp_578_1030&amp;originationContext=document&amp;vr=3.0&amp;rs=cblt1.0&amp;transitionType=DocumentItem&amp;contextData=(sc.UserEnteredCitation)#co_pp_sp_578_1030" TargetMode="External"/><Relationship Id="rId44" Type="http://schemas.openxmlformats.org/officeDocument/2006/relationships/hyperlink" Target="http://www.westlaw.com/Link/Document/FullText?findType=Y&amp;serNum=1989168378&amp;pubNum=661&amp;fi=co_pp_sp_661_755&amp;originationContext=document&amp;vr=3.0&amp;rs=cblt1.0&amp;transitionType=DocumentItem&amp;contextData=(sc.UserEnteredCitation)#co_pp_sp_661_755" TargetMode="External"/><Relationship Id="rId52"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60" Type="http://schemas.openxmlformats.org/officeDocument/2006/relationships/hyperlink" Target="http://www.westlaw.com/Link/Document/FullText?findType=Y&amp;serNum=1986146244&amp;pubNum=661&amp;fi=co_pp_sp_661_604&amp;originationContext=document&amp;vr=3.0&amp;rs=cblt1.0&amp;transitionType=DocumentItem&amp;contextData=(sc.UserEnteredCitation)#co_pp_sp_661_604" TargetMode="External"/><Relationship Id="rId65" Type="http://schemas.openxmlformats.org/officeDocument/2006/relationships/hyperlink" Target="http://www.westlaw.com/Link/Document/FullText?findType=Y&amp;serNum=1986146244&amp;pubNum=661&amp;fi=co_pp_sp_661_600&amp;originationContext=document&amp;vr=3.0&amp;rs=cblt1.0&amp;transitionType=DocumentItem&amp;contextData=(sc.UserEnteredCitation)#co_pp_sp_661_600" TargetMode="External"/><Relationship Id="rId73" Type="http://schemas.openxmlformats.org/officeDocument/2006/relationships/hyperlink" Target="http://www.westlaw.com/Link/Document/FullText?findType=h&amp;pubNum=176284&amp;cite=0169079801&amp;originatingDoc=Icf9858f8f55a11d9bf60c1d57ebc853e&amp;refType=RQ&amp;originationContext=document&amp;vr=3.0&amp;rs=cblt1.0&amp;transitionType=DocumentItem&amp;contextData=(sc.UserEnteredCitation)" TargetMode="External"/><Relationship Id="rId4" Type="http://schemas.openxmlformats.org/officeDocument/2006/relationships/footnotes" Target="footnotes.xml"/><Relationship Id="rId9" Type="http://schemas.openxmlformats.org/officeDocument/2006/relationships/hyperlink" Target="http://www.westlaw.com/Link/Document/FullText?findType=Y&amp;serNum=1997198140&amp;pubNum=661&amp;originationContext=document&amp;vr=3.0&amp;rs=cblt1.0&amp;transitionType=DocumentItem&amp;contextData=(sc.UserEnteredCitation)" TargetMode="External"/><Relationship Id="rId14" Type="http://schemas.openxmlformats.org/officeDocument/2006/relationships/hyperlink" Target="http://www.westlaw.com/Link/Document/FullText?findType=Y&amp;serNum=1997198140&amp;pubNum=661&amp;fi=co_pp_sp_661_1189&amp;originationContext=document&amp;vr=3.0&amp;rs=cblt1.0&amp;transitionType=DocumentItem&amp;contextData=(sc.UserEnteredCitation)#co_pp_sp_661_1189" TargetMode="External"/><Relationship Id="rId22"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27"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30" Type="http://schemas.openxmlformats.org/officeDocument/2006/relationships/hyperlink" Target="http://www.westlaw.com/Link/Document/FullText?findType=Y&amp;serNum=1992067464&amp;pubNum=578&amp;fi=co_pp_sp_578_1032&amp;originationContext=document&amp;vr=3.0&amp;rs=cblt1.0&amp;transitionType=DocumentItem&amp;contextData=(sc.UserEnteredCitation)#co_pp_sp_578_1032" TargetMode="External"/><Relationship Id="rId35" Type="http://schemas.openxmlformats.org/officeDocument/2006/relationships/hyperlink" Target="http://www.westlaw.com/Link/Document/FullText?findType=L&amp;pubNum=1003575&amp;cite=AZR42ER5.6&amp;originatingDoc=Icf9858f8f55a11d9bf60c1d57ebc853e&amp;refType=LQ&amp;originationContext=document&amp;vr=3.0&amp;rs=cblt1.0&amp;transitionType=DocumentItem&amp;contextData=(sc.UserEnteredCitation)" TargetMode="External"/><Relationship Id="rId43" Type="http://schemas.openxmlformats.org/officeDocument/2006/relationships/hyperlink" Target="http://www.westlaw.com/Link/Document/FullText?findType=Y&amp;serNum=1975019619&amp;pubNum=108&amp;fi=co_pp_sp_108_976&amp;originationContext=document&amp;vr=3.0&amp;rs=cblt1.0&amp;transitionType=DocumentItem&amp;contextData=(sc.UserEnteredCitation)#co_pp_sp_108_976" TargetMode="External"/><Relationship Id="rId48" Type="http://schemas.openxmlformats.org/officeDocument/2006/relationships/hyperlink" Target="http://www.westlaw.com/Link/Document/FullText?findType=Y&amp;serNum=1989051750&amp;pubNum=661&amp;fi=co_pp_sp_661_40&amp;originationContext=document&amp;vr=3.0&amp;rs=cblt1.0&amp;transitionType=DocumentItem&amp;contextData=(sc.UserEnteredCitation)#co_pp_sp_661_40" TargetMode="External"/><Relationship Id="rId56" Type="http://schemas.openxmlformats.org/officeDocument/2006/relationships/hyperlink" Target="http://www.westlaw.com/Link/Document/FullText?findType=Y&amp;serNum=1989051750&amp;pubNum=661&amp;fi=co_pp_sp_661_40&amp;originationContext=document&amp;vr=3.0&amp;rs=cblt1.0&amp;transitionType=DocumentItem&amp;contextData=(sc.UserEnteredCitation)#co_pp_sp_661_40" TargetMode="External"/><Relationship Id="rId64" Type="http://schemas.openxmlformats.org/officeDocument/2006/relationships/hyperlink" Target="http://www.westlaw.com/Link/Document/FullText?findType=Y&amp;serNum=1978116273&amp;pubNum=162&amp;fi=co_pp_sp_162_1170&amp;originationContext=document&amp;vr=3.0&amp;rs=cblt1.0&amp;transitionType=DocumentItem&amp;contextData=(sc.UserEnteredCitation)#co_pp_sp_162_1170" TargetMode="External"/><Relationship Id="rId69" Type="http://schemas.openxmlformats.org/officeDocument/2006/relationships/hyperlink" Target="http://www.westlaw.com/Link/Document/FullText?findType=Y&amp;serNum=1989168378&amp;pubNum=661&amp;fi=co_pp_sp_661_759&amp;originationContext=document&amp;vr=3.0&amp;rs=cblt1.0&amp;transitionType=DocumentItem&amp;contextData=(sc.UserEnteredCitation)#co_pp_sp_661_759" TargetMode="External"/><Relationship Id="rId77" Type="http://schemas.openxmlformats.org/officeDocument/2006/relationships/theme" Target="theme/theme1.xml"/><Relationship Id="rId8" Type="http://schemas.openxmlformats.org/officeDocument/2006/relationships/hyperlink" Target="http://www.westlaw.com/Link/Document/FullText?findType=L&amp;pubNum=1000251&amp;cite=AZSTS12-120.24&amp;originatingDoc=Icf9858f8f55a11d9bf60c1d57ebc853e&amp;refType=LQ&amp;originationContext=document&amp;vr=3.0&amp;rs=cblt1.0&amp;transitionType=DocumentItem&amp;contextData=(sc.UserEnteredCitation)" TargetMode="External"/><Relationship Id="rId51" Type="http://schemas.openxmlformats.org/officeDocument/2006/relationships/hyperlink" Target="http://www.westlaw.com/Link/Document/FullText?findType=Y&amp;serNum=1989051750&amp;pubNum=661&amp;fi=co_pp_sp_661_40&amp;originationContext=document&amp;vr=3.0&amp;rs=cblt1.0&amp;transitionType=DocumentItem&amp;contextData=(sc.UserEnteredCitation)#co_pp_sp_661_40" TargetMode="External"/><Relationship Id="rId72" Type="http://schemas.openxmlformats.org/officeDocument/2006/relationships/hyperlink" Target="http://www.westlaw.com/Link/Document/FullText?findType=h&amp;pubNum=176284&amp;cite=0194862801&amp;originatingDoc=Icf9858f8f55a11d9bf60c1d57ebc853e&amp;refType=RQ&amp;originationContext=document&amp;vr=3.0&amp;rs=cblt1.0&amp;transitionType=DocumentItem&amp;contextData=(sc.UserEnteredCitation)" TargetMode="External"/><Relationship Id="rId3" Type="http://schemas.openxmlformats.org/officeDocument/2006/relationships/webSettings" Target="webSettings.xml"/><Relationship Id="rId12" Type="http://schemas.openxmlformats.org/officeDocument/2006/relationships/hyperlink" Target="http://www.westlaw.com/Link/Document/FullText?findType=Y&amp;serNum=1997198140&amp;pubNum=661&amp;fi=co_pp_sp_661_1188&amp;originationContext=document&amp;vr=3.0&amp;rs=cblt1.0&amp;transitionType=DocumentItem&amp;contextData=(sc.UserEnteredCitation)#co_pp_sp_661_1188" TargetMode="External"/><Relationship Id="rId17" Type="http://schemas.openxmlformats.org/officeDocument/2006/relationships/hyperlink" Target="http://www.westlaw.com/Link/Document/FullText?findType=Y&amp;serNum=0289907140&amp;pubNum=0101603&amp;originationContext=document&amp;vr=3.0&amp;rs=cblt1.0&amp;transitionType=DocumentItem&amp;contextData=(sc.UserEnteredCitation)" TargetMode="External"/><Relationship Id="rId25" Type="http://schemas.openxmlformats.org/officeDocument/2006/relationships/hyperlink" Target="http://www.westlaw.com/Link/Document/FullText?findType=Y&amp;serNum=1997198140&amp;pubNum=661&amp;fi=co_pp_sp_661_1187&amp;originationContext=document&amp;vr=3.0&amp;rs=cblt1.0&amp;transitionType=DocumentItem&amp;contextData=(sc.UserEnteredCitation)#co_pp_sp_661_1187" TargetMode="External"/><Relationship Id="rId33" Type="http://schemas.openxmlformats.org/officeDocument/2006/relationships/hyperlink" Target="http://www.westlaw.com/Link/Document/FullText?findType=Y&amp;serNum=1975103359&amp;pubNum=162&amp;originationContext=document&amp;vr=3.0&amp;rs=cblt1.0&amp;transitionType=DocumentItem&amp;contextData=(sc.UserEnteredCitation)" TargetMode="External"/><Relationship Id="rId38" Type="http://schemas.openxmlformats.org/officeDocument/2006/relationships/hyperlink" Target="http://www.westlaw.com/Link/Document/FullText?findType=Y&amp;serNum=1989051750&amp;pubNum=661&amp;fi=co_pp_sp_661_40&amp;originationContext=document&amp;vr=3.0&amp;rs=cblt1.0&amp;transitionType=DocumentItem&amp;contextData=(sc.UserEnteredCitation)#co_pp_sp_661_40" TargetMode="External"/><Relationship Id="rId46" Type="http://schemas.openxmlformats.org/officeDocument/2006/relationships/hyperlink" Target="http://www.westlaw.com/Link/Document/FullText?findType=Y&amp;serNum=0289907140&amp;pubNum=0101603&amp;originationContext=document&amp;vr=3.0&amp;rs=cblt1.0&amp;transitionType=DocumentItem&amp;contextData=(sc.UserEnteredCitation)" TargetMode="External"/><Relationship Id="rId59"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67" Type="http://schemas.openxmlformats.org/officeDocument/2006/relationships/hyperlink" Target="http://www.westlaw.com/Link/Document/FullText?findType=Y&amp;serNum=1986109456&amp;pubNum=661&amp;fi=co_pp_sp_661_1221&amp;originationContext=document&amp;vr=3.0&amp;rs=cblt1.0&amp;transitionType=DocumentItem&amp;contextData=(sc.UserEnteredCitation)#co_pp_sp_661_1221" TargetMode="External"/><Relationship Id="rId20" Type="http://schemas.openxmlformats.org/officeDocument/2006/relationships/hyperlink" Target="http://www.westlaw.com/Link/Document/FullText?findType=Y&amp;serNum=1989051750&amp;pubNum=661&amp;fi=co_pp_sp_661_39&amp;originationContext=document&amp;vr=3.0&amp;rs=cblt1.0&amp;transitionType=DocumentItem&amp;contextData=(sc.UserEnteredCitation)#co_pp_sp_661_39" TargetMode="External"/><Relationship Id="rId41"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54" Type="http://schemas.openxmlformats.org/officeDocument/2006/relationships/hyperlink" Target="http://www.westlaw.com/Link/Document/FullText?findType=Y&amp;serNum=1886009303&amp;pubNum=161&amp;fi=co_pp_sp_161_40&amp;originationContext=document&amp;vr=3.0&amp;rs=cblt1.0&amp;transitionType=DocumentItem&amp;contextData=(sc.UserEnteredCitation)#co_pp_sp_161_40" TargetMode="External"/><Relationship Id="rId62" Type="http://schemas.openxmlformats.org/officeDocument/2006/relationships/hyperlink" Target="http://www.westlaw.com/Link/Document/FullText?findType=Y&amp;serNum=0110353957&amp;originationContext=document&amp;vr=3.0&amp;rs=cblt1.0&amp;transitionType=DocumentItem&amp;contextData=(sc.UserEnteredCitation)" TargetMode="External"/><Relationship Id="rId70" Type="http://schemas.openxmlformats.org/officeDocument/2006/relationships/hyperlink" Target="http://www.westlaw.com/Link/Document/FullText?findType=Y&amp;serNum=0289907140&amp;pubNum=0101603&amp;originationContext=document&amp;vr=3.0&amp;rs=cblt1.0&amp;transitionType=DocumentItem&amp;contextData=(sc.UserEnteredCitation)" TargetMode="External"/><Relationship Id="rId75"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http://www.westlaw.com/Link/Document/FullText?findType=h&amp;pubNum=176284&amp;cite=0459002101&amp;originatingDoc=Icf9858f8f55a11d9bf60c1d57ebc853e&amp;refType=RQ&amp;originationContext=document&amp;vr=3.0&amp;rs=cblt1.0&amp;transitionType=DocumentItem&amp;contextData=(sc.UserEnteredCi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7097</Words>
  <Characters>40455</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47458</CharactersWithSpaces>
  <SharedDoc>false</SharedDoc>
  <HLinks>
    <vt:vector size="408" baseType="variant">
      <vt:variant>
        <vt:i4>6619254</vt:i4>
      </vt:variant>
      <vt:variant>
        <vt:i4>201</vt:i4>
      </vt:variant>
      <vt:variant>
        <vt:i4>0</vt:i4>
      </vt:variant>
      <vt:variant>
        <vt:i4>5</vt:i4>
      </vt:variant>
      <vt:variant>
        <vt:lpwstr>http://www.westlaw.com/Link/Document/FullText?findType=h&amp;pubNum=176284&amp;cite=0169079801&amp;originatingDoc=Icf9858f8f55a11d9bf60c1d57ebc853e&amp;refType=RQ&amp;originationContext=document&amp;vr=3.0&amp;rs=cblt1.0&amp;transitionType=DocumentItem&amp;contextData=(sc.UserEnteredCitation)</vt:lpwstr>
      </vt:variant>
      <vt:variant>
        <vt:lpwstr/>
      </vt:variant>
      <vt:variant>
        <vt:i4>6881402</vt:i4>
      </vt:variant>
      <vt:variant>
        <vt:i4>198</vt:i4>
      </vt:variant>
      <vt:variant>
        <vt:i4>0</vt:i4>
      </vt:variant>
      <vt:variant>
        <vt:i4>5</vt:i4>
      </vt:variant>
      <vt:variant>
        <vt:lpwstr>http://www.westlaw.com/Link/Document/FullText?findType=h&amp;pubNum=176284&amp;cite=0194862801&amp;originatingDoc=Icf9858f8f55a11d9bf60c1d57ebc853e&amp;refType=RQ&amp;originationContext=document&amp;vr=3.0&amp;rs=cblt1.0&amp;transitionType=DocumentItem&amp;contextData=(sc.UserEnteredCitation)</vt:lpwstr>
      </vt:variant>
      <vt:variant>
        <vt:lpwstr/>
      </vt:variant>
      <vt:variant>
        <vt:i4>6815859</vt:i4>
      </vt:variant>
      <vt:variant>
        <vt:i4>195</vt:i4>
      </vt:variant>
      <vt:variant>
        <vt:i4>0</vt:i4>
      </vt:variant>
      <vt:variant>
        <vt:i4>5</vt:i4>
      </vt:variant>
      <vt:variant>
        <vt:lpwstr>http://www.westlaw.com/Link/Document/FullText?findType=h&amp;pubNum=176284&amp;cite=0129008201&amp;originatingDoc=Icf9858f8f55a11d9bf60c1d57ebc853e&amp;refType=RQ&amp;originationContext=document&amp;vr=3.0&amp;rs=cblt1.0&amp;transitionType=DocumentItem&amp;contextData=(sc.UserEnteredCitation)</vt:lpwstr>
      </vt:variant>
      <vt:variant>
        <vt:lpwstr/>
      </vt:variant>
      <vt:variant>
        <vt:i4>1376258</vt:i4>
      </vt:variant>
      <vt:variant>
        <vt:i4>192</vt:i4>
      </vt:variant>
      <vt:variant>
        <vt:i4>0</vt:i4>
      </vt:variant>
      <vt:variant>
        <vt:i4>5</vt:i4>
      </vt:variant>
      <vt:variant>
        <vt:lpwstr>http://www.westlaw.com/Link/Document/FullText?findType=Y&amp;serNum=0289907140&amp;pubNum=0101603&amp;originationContext=document&amp;vr=3.0&amp;rs=cblt1.0&amp;transitionType=DocumentItem&amp;contextData=(sc.UserEnteredCitation)</vt:lpwstr>
      </vt:variant>
      <vt:variant>
        <vt:lpwstr/>
      </vt:variant>
      <vt:variant>
        <vt:i4>6160475</vt:i4>
      </vt:variant>
      <vt:variant>
        <vt:i4>189</vt:i4>
      </vt:variant>
      <vt:variant>
        <vt:i4>0</vt:i4>
      </vt:variant>
      <vt:variant>
        <vt:i4>5</vt:i4>
      </vt:variant>
      <vt:variant>
        <vt:lpwstr>http://www.westlaw.com/Link/Document/FullText?findType=Y&amp;serNum=1989168378&amp;pubNum=661&amp;fi=co_pp_sp_661_759&amp;originationContext=document&amp;vr=3.0&amp;rs=cblt1.0&amp;transitionType=DocumentItem&amp;contextData=(sc.UserEnteredCitation)</vt:lpwstr>
      </vt:variant>
      <vt:variant>
        <vt:lpwstr>co_pp_sp_661_759</vt:lpwstr>
      </vt:variant>
      <vt:variant>
        <vt:i4>4522050</vt:i4>
      </vt:variant>
      <vt:variant>
        <vt:i4>186</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6225985</vt:i4>
      </vt:variant>
      <vt:variant>
        <vt:i4>183</vt:i4>
      </vt:variant>
      <vt:variant>
        <vt:i4>0</vt:i4>
      </vt:variant>
      <vt:variant>
        <vt:i4>5</vt:i4>
      </vt:variant>
      <vt:variant>
        <vt:lpwstr>http://www.westlaw.com/Link/Document/FullText?findType=Y&amp;serNum=1986109456&amp;pubNum=661&amp;fi=co_pp_sp_661_1221&amp;originationContext=document&amp;vr=3.0&amp;rs=cblt1.0&amp;transitionType=DocumentItem&amp;contextData=(sc.UserEnteredCitation)</vt:lpwstr>
      </vt:variant>
      <vt:variant>
        <vt:lpwstr>co_pp_sp_661_1221</vt:lpwstr>
      </vt:variant>
      <vt:variant>
        <vt:i4>6225985</vt:i4>
      </vt:variant>
      <vt:variant>
        <vt:i4>180</vt:i4>
      </vt:variant>
      <vt:variant>
        <vt:i4>0</vt:i4>
      </vt:variant>
      <vt:variant>
        <vt:i4>5</vt:i4>
      </vt:variant>
      <vt:variant>
        <vt:lpwstr>http://www.westlaw.com/Link/Document/FullText?findType=Y&amp;serNum=1986109456&amp;pubNum=661&amp;fi=co_pp_sp_661_1221&amp;originationContext=document&amp;vr=3.0&amp;rs=cblt1.0&amp;transitionType=DocumentItem&amp;contextData=(sc.UserEnteredCitation)</vt:lpwstr>
      </vt:variant>
      <vt:variant>
        <vt:lpwstr>co_pp_sp_661_1221</vt:lpwstr>
      </vt:variant>
      <vt:variant>
        <vt:i4>5439579</vt:i4>
      </vt:variant>
      <vt:variant>
        <vt:i4>177</vt:i4>
      </vt:variant>
      <vt:variant>
        <vt:i4>0</vt:i4>
      </vt:variant>
      <vt:variant>
        <vt:i4>5</vt:i4>
      </vt:variant>
      <vt:variant>
        <vt:lpwstr>http://www.westlaw.com/Link/Document/FullText?findType=Y&amp;serNum=1986146244&amp;pubNum=661&amp;fi=co_pp_sp_661_600&amp;originationContext=document&amp;vr=3.0&amp;rs=cblt1.0&amp;transitionType=DocumentItem&amp;contextData=(sc.UserEnteredCitation)</vt:lpwstr>
      </vt:variant>
      <vt:variant>
        <vt:lpwstr>co_pp_sp_661_600</vt:lpwstr>
      </vt:variant>
      <vt:variant>
        <vt:i4>5242949</vt:i4>
      </vt:variant>
      <vt:variant>
        <vt:i4>174</vt:i4>
      </vt:variant>
      <vt:variant>
        <vt:i4>0</vt:i4>
      </vt:variant>
      <vt:variant>
        <vt:i4>5</vt:i4>
      </vt:variant>
      <vt:variant>
        <vt:lpwstr>http://www.westlaw.com/Link/Document/FullText?findType=Y&amp;serNum=1978116273&amp;pubNum=162&amp;fi=co_pp_sp_162_1170&amp;originationContext=document&amp;vr=3.0&amp;rs=cblt1.0&amp;transitionType=DocumentItem&amp;contextData=(sc.UserEnteredCitation)</vt:lpwstr>
      </vt:variant>
      <vt:variant>
        <vt:lpwstr>co_pp_sp_162_1170</vt:lpwstr>
      </vt:variant>
      <vt:variant>
        <vt:i4>5439574</vt:i4>
      </vt:variant>
      <vt:variant>
        <vt:i4>171</vt:i4>
      </vt:variant>
      <vt:variant>
        <vt:i4>0</vt:i4>
      </vt:variant>
      <vt:variant>
        <vt:i4>5</vt:i4>
      </vt:variant>
      <vt:variant>
        <vt:lpwstr>http://www.westlaw.com/Link/Document/FullText?findType=Y&amp;serNum=1989168378&amp;pubNum=661&amp;fi=co_pp_sp_661_754&amp;originationContext=document&amp;vr=3.0&amp;rs=cblt1.0&amp;transitionType=DocumentItem&amp;contextData=(sc.UserEnteredCitation)</vt:lpwstr>
      </vt:variant>
      <vt:variant>
        <vt:lpwstr>co_pp_sp_661_754</vt:lpwstr>
      </vt:variant>
      <vt:variant>
        <vt:i4>4522050</vt:i4>
      </vt:variant>
      <vt:variant>
        <vt:i4>168</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4522050</vt:i4>
      </vt:variant>
      <vt:variant>
        <vt:i4>165</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5701727</vt:i4>
      </vt:variant>
      <vt:variant>
        <vt:i4>162</vt:i4>
      </vt:variant>
      <vt:variant>
        <vt:i4>0</vt:i4>
      </vt:variant>
      <vt:variant>
        <vt:i4>5</vt:i4>
      </vt:variant>
      <vt:variant>
        <vt:lpwstr>http://www.westlaw.com/Link/Document/FullText?findType=Y&amp;serNum=1986146244&amp;pubNum=661&amp;fi=co_pp_sp_661_604&amp;originationContext=document&amp;vr=3.0&amp;rs=cblt1.0&amp;transitionType=DocumentItem&amp;contextData=(sc.UserEnteredCitation)</vt:lpwstr>
      </vt:variant>
      <vt:variant>
        <vt:lpwstr>co_pp_sp_661_604</vt:lpwstr>
      </vt:variant>
      <vt:variant>
        <vt:i4>4522050</vt:i4>
      </vt:variant>
      <vt:variant>
        <vt:i4>159</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6160477</vt:i4>
      </vt:variant>
      <vt:variant>
        <vt:i4>156</vt:i4>
      </vt:variant>
      <vt:variant>
        <vt:i4>0</vt:i4>
      </vt:variant>
      <vt:variant>
        <vt:i4>5</vt:i4>
      </vt:variant>
      <vt:variant>
        <vt:lpwstr>http://www.westlaw.com/Link/Document/FullText?findType=Y&amp;serNum=1991117609&amp;pubNum=713&amp;fi=co_pp_sp_713_223&amp;originationContext=document&amp;vr=3.0&amp;rs=cblt1.0&amp;transitionType=DocumentItem&amp;contextData=(sc.UserEnteredCitation)</vt:lpwstr>
      </vt:variant>
      <vt:variant>
        <vt:lpwstr>co_pp_sp_713_223</vt:lpwstr>
      </vt:variant>
      <vt:variant>
        <vt:i4>6160478</vt:i4>
      </vt:variant>
      <vt:variant>
        <vt:i4>153</vt:i4>
      </vt:variant>
      <vt:variant>
        <vt:i4>0</vt:i4>
      </vt:variant>
      <vt:variant>
        <vt:i4>5</vt:i4>
      </vt:variant>
      <vt:variant>
        <vt:lpwstr>http://www.westlaw.com/Link/Document/FullText?findType=Y&amp;serNum=1995127026&amp;pubNum=578&amp;fi=co_pp_sp_578_523&amp;originationContext=document&amp;vr=3.0&amp;rs=cblt1.0&amp;transitionType=DocumentItem&amp;contextData=(sc.UserEnteredCitation)</vt:lpwstr>
      </vt:variant>
      <vt:variant>
        <vt:lpwstr>co_pp_sp_578_523</vt:lpwstr>
      </vt:variant>
      <vt:variant>
        <vt:i4>5505101</vt:i4>
      </vt:variant>
      <vt:variant>
        <vt:i4>150</vt:i4>
      </vt:variant>
      <vt:variant>
        <vt:i4>0</vt:i4>
      </vt:variant>
      <vt:variant>
        <vt:i4>5</vt:i4>
      </vt:variant>
      <vt:variant>
        <vt:lpwstr>http://www.westlaw.com/Link/Document/FullText?findType=Y&amp;serNum=1989051750&amp;pubNum=661&amp;fi=co_pp_sp_661_40&amp;originationContext=document&amp;vr=3.0&amp;rs=cblt1.0&amp;transitionType=DocumentItem&amp;contextData=(sc.UserEnteredCitation)</vt:lpwstr>
      </vt:variant>
      <vt:variant>
        <vt:lpwstr>co_pp_sp_661_40</vt:lpwstr>
      </vt:variant>
      <vt:variant>
        <vt:i4>4522050</vt:i4>
      </vt:variant>
      <vt:variant>
        <vt:i4>147</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6225984</vt:i4>
      </vt:variant>
      <vt:variant>
        <vt:i4>144</vt:i4>
      </vt:variant>
      <vt:variant>
        <vt:i4>0</vt:i4>
      </vt:variant>
      <vt:variant>
        <vt:i4>5</vt:i4>
      </vt:variant>
      <vt:variant>
        <vt:lpwstr>http://www.westlaw.com/Link/Document/FullText?findType=Y&amp;serNum=1886009303&amp;pubNum=161&amp;fi=co_pp_sp_161_40&amp;originationContext=document&amp;vr=3.0&amp;rs=cblt1.0&amp;transitionType=DocumentItem&amp;contextData=(sc.UserEnteredCitation)</vt:lpwstr>
      </vt:variant>
      <vt:variant>
        <vt:lpwstr>co_pp_sp_161_40</vt:lpwstr>
      </vt:variant>
      <vt:variant>
        <vt:i4>5636174</vt:i4>
      </vt:variant>
      <vt:variant>
        <vt:i4>141</vt:i4>
      </vt:variant>
      <vt:variant>
        <vt:i4>0</vt:i4>
      </vt:variant>
      <vt:variant>
        <vt:i4>5</vt:i4>
      </vt:variant>
      <vt:variant>
        <vt:lpwstr>http://www.westlaw.com/Link/Document/FullText?findType=Y&amp;serNum=1992067464&amp;pubNum=578&amp;fi=co_pp_sp_578_1031&amp;originationContext=document&amp;vr=3.0&amp;rs=cblt1.0&amp;transitionType=DocumentItem&amp;contextData=(sc.UserEnteredCitation)</vt:lpwstr>
      </vt:variant>
      <vt:variant>
        <vt:lpwstr>co_pp_sp_578_1031</vt:lpwstr>
      </vt:variant>
      <vt:variant>
        <vt:i4>4522050</vt:i4>
      </vt:variant>
      <vt:variant>
        <vt:i4>138</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5505101</vt:i4>
      </vt:variant>
      <vt:variant>
        <vt:i4>135</vt:i4>
      </vt:variant>
      <vt:variant>
        <vt:i4>0</vt:i4>
      </vt:variant>
      <vt:variant>
        <vt:i4>5</vt:i4>
      </vt:variant>
      <vt:variant>
        <vt:lpwstr>http://www.westlaw.com/Link/Document/FullText?findType=Y&amp;serNum=1989051750&amp;pubNum=661&amp;fi=co_pp_sp_661_40&amp;originationContext=document&amp;vr=3.0&amp;rs=cblt1.0&amp;transitionType=DocumentItem&amp;contextData=(sc.UserEnteredCitation)</vt:lpwstr>
      </vt:variant>
      <vt:variant>
        <vt:lpwstr>co_pp_sp_661_40</vt:lpwstr>
      </vt:variant>
      <vt:variant>
        <vt:i4>5439574</vt:i4>
      </vt:variant>
      <vt:variant>
        <vt:i4>132</vt:i4>
      </vt:variant>
      <vt:variant>
        <vt:i4>0</vt:i4>
      </vt:variant>
      <vt:variant>
        <vt:i4>5</vt:i4>
      </vt:variant>
      <vt:variant>
        <vt:lpwstr>http://www.westlaw.com/Link/Document/FullText?findType=Y&amp;serNum=1989168378&amp;pubNum=661&amp;fi=co_pp_sp_661_754&amp;originationContext=document&amp;vr=3.0&amp;rs=cblt1.0&amp;transitionType=DocumentItem&amp;contextData=(sc.UserEnteredCitation)</vt:lpwstr>
      </vt:variant>
      <vt:variant>
        <vt:lpwstr>co_pp_sp_661_754</vt:lpwstr>
      </vt:variant>
      <vt:variant>
        <vt:i4>6226010</vt:i4>
      </vt:variant>
      <vt:variant>
        <vt:i4>129</vt:i4>
      </vt:variant>
      <vt:variant>
        <vt:i4>0</vt:i4>
      </vt:variant>
      <vt:variant>
        <vt:i4>5</vt:i4>
      </vt:variant>
      <vt:variant>
        <vt:lpwstr>http://www.westlaw.com/Link/Document/FullText?findType=Y&amp;serNum=1989168378&amp;pubNum=661&amp;fi=co_pp_sp_661_758&amp;originationContext=document&amp;vr=3.0&amp;rs=cblt1.0&amp;transitionType=DocumentItem&amp;contextData=(sc.UserEnteredCitation)</vt:lpwstr>
      </vt:variant>
      <vt:variant>
        <vt:lpwstr>co_pp_sp_661_758</vt:lpwstr>
      </vt:variant>
      <vt:variant>
        <vt:i4>5505101</vt:i4>
      </vt:variant>
      <vt:variant>
        <vt:i4>126</vt:i4>
      </vt:variant>
      <vt:variant>
        <vt:i4>0</vt:i4>
      </vt:variant>
      <vt:variant>
        <vt:i4>5</vt:i4>
      </vt:variant>
      <vt:variant>
        <vt:lpwstr>http://www.westlaw.com/Link/Document/FullText?findType=Y&amp;serNum=1989051750&amp;pubNum=661&amp;fi=co_pp_sp_661_40&amp;originationContext=document&amp;vr=3.0&amp;rs=cblt1.0&amp;transitionType=DocumentItem&amp;contextData=(sc.UserEnteredCitation)</vt:lpwstr>
      </vt:variant>
      <vt:variant>
        <vt:lpwstr>co_pp_sp_661_40</vt:lpwstr>
      </vt:variant>
      <vt:variant>
        <vt:i4>5505097</vt:i4>
      </vt:variant>
      <vt:variant>
        <vt:i4>123</vt:i4>
      </vt:variant>
      <vt:variant>
        <vt:i4>0</vt:i4>
      </vt:variant>
      <vt:variant>
        <vt:i4>5</vt:i4>
      </vt:variant>
      <vt:variant>
        <vt:lpwstr>http://www.westlaw.com/Link/Document/FullText?findType=Y&amp;serNum=1997198140&amp;pubNum=661&amp;fi=co_pp_sp_661_1188&amp;originationContext=document&amp;vr=3.0&amp;rs=cblt1.0&amp;transitionType=DocumentItem&amp;contextData=(sc.UserEnteredCitation)</vt:lpwstr>
      </vt:variant>
      <vt:variant>
        <vt:lpwstr>co_pp_sp_661_1188</vt:lpwstr>
      </vt:variant>
      <vt:variant>
        <vt:i4>1376258</vt:i4>
      </vt:variant>
      <vt:variant>
        <vt:i4>120</vt:i4>
      </vt:variant>
      <vt:variant>
        <vt:i4>0</vt:i4>
      </vt:variant>
      <vt:variant>
        <vt:i4>5</vt:i4>
      </vt:variant>
      <vt:variant>
        <vt:lpwstr>http://www.westlaw.com/Link/Document/FullText?findType=Y&amp;serNum=0289907140&amp;pubNum=0101603&amp;originationContext=document&amp;vr=3.0&amp;rs=cblt1.0&amp;transitionType=DocumentItem&amp;contextData=(sc.UserEnteredCitation)</vt:lpwstr>
      </vt:variant>
      <vt:variant>
        <vt:lpwstr/>
      </vt:variant>
      <vt:variant>
        <vt:i4>5439579</vt:i4>
      </vt:variant>
      <vt:variant>
        <vt:i4>117</vt:i4>
      </vt:variant>
      <vt:variant>
        <vt:i4>0</vt:i4>
      </vt:variant>
      <vt:variant>
        <vt:i4>5</vt:i4>
      </vt:variant>
      <vt:variant>
        <vt:lpwstr>http://www.westlaw.com/Link/Document/FullText?findType=Y&amp;serNum=1986146244&amp;pubNum=661&amp;fi=co_pp_sp_661_600&amp;originationContext=document&amp;vr=3.0&amp;rs=cblt1.0&amp;transitionType=DocumentItem&amp;contextData=(sc.UserEnteredCitation)</vt:lpwstr>
      </vt:variant>
      <vt:variant>
        <vt:lpwstr>co_pp_sp_661_600</vt:lpwstr>
      </vt:variant>
      <vt:variant>
        <vt:i4>5374039</vt:i4>
      </vt:variant>
      <vt:variant>
        <vt:i4>114</vt:i4>
      </vt:variant>
      <vt:variant>
        <vt:i4>0</vt:i4>
      </vt:variant>
      <vt:variant>
        <vt:i4>5</vt:i4>
      </vt:variant>
      <vt:variant>
        <vt:lpwstr>http://www.westlaw.com/Link/Document/FullText?findType=Y&amp;serNum=1989168378&amp;pubNum=661&amp;fi=co_pp_sp_661_755&amp;originationContext=document&amp;vr=3.0&amp;rs=cblt1.0&amp;transitionType=DocumentItem&amp;contextData=(sc.UserEnteredCitation)</vt:lpwstr>
      </vt:variant>
      <vt:variant>
        <vt:lpwstr>co_pp_sp_661_755</vt:lpwstr>
      </vt:variant>
      <vt:variant>
        <vt:i4>6029399</vt:i4>
      </vt:variant>
      <vt:variant>
        <vt:i4>111</vt:i4>
      </vt:variant>
      <vt:variant>
        <vt:i4>0</vt:i4>
      </vt:variant>
      <vt:variant>
        <vt:i4>5</vt:i4>
      </vt:variant>
      <vt:variant>
        <vt:lpwstr>http://www.westlaw.com/Link/Document/FullText?findType=Y&amp;serNum=1975019619&amp;pubNum=108&amp;fi=co_pp_sp_108_976&amp;originationContext=document&amp;vr=3.0&amp;rs=cblt1.0&amp;transitionType=DocumentItem&amp;contextData=(sc.UserEnteredCitation)</vt:lpwstr>
      </vt:variant>
      <vt:variant>
        <vt:lpwstr>co_pp_sp_108_976</vt:lpwstr>
      </vt:variant>
      <vt:variant>
        <vt:i4>5308506</vt:i4>
      </vt:variant>
      <vt:variant>
        <vt:i4>108</vt:i4>
      </vt:variant>
      <vt:variant>
        <vt:i4>0</vt:i4>
      </vt:variant>
      <vt:variant>
        <vt:i4>5</vt:i4>
      </vt:variant>
      <vt:variant>
        <vt:lpwstr>http://www.westlaw.com/Link/Document/FullText?findType=Y&amp;serNum=1975019619&amp;pubNum=108&amp;fi=co_pp_sp_108_984&amp;originationContext=document&amp;vr=3.0&amp;rs=cblt1.0&amp;transitionType=DocumentItem&amp;contextData=(sc.UserEnteredCitation)</vt:lpwstr>
      </vt:variant>
      <vt:variant>
        <vt:lpwstr>co_pp_sp_108_984</vt:lpwstr>
      </vt:variant>
      <vt:variant>
        <vt:i4>4522050</vt:i4>
      </vt:variant>
      <vt:variant>
        <vt:i4>105</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1376258</vt:i4>
      </vt:variant>
      <vt:variant>
        <vt:i4>102</vt:i4>
      </vt:variant>
      <vt:variant>
        <vt:i4>0</vt:i4>
      </vt:variant>
      <vt:variant>
        <vt:i4>5</vt:i4>
      </vt:variant>
      <vt:variant>
        <vt:lpwstr>http://www.westlaw.com/Link/Document/FullText?findType=Y&amp;serNum=0289907140&amp;pubNum=0101603&amp;originationContext=document&amp;vr=3.0&amp;rs=cblt1.0&amp;transitionType=DocumentItem&amp;contextData=(sc.UserEnteredCitation)</vt:lpwstr>
      </vt:variant>
      <vt:variant>
        <vt:lpwstr/>
      </vt:variant>
      <vt:variant>
        <vt:i4>6160449</vt:i4>
      </vt:variant>
      <vt:variant>
        <vt:i4>99</vt:i4>
      </vt:variant>
      <vt:variant>
        <vt:i4>0</vt:i4>
      </vt:variant>
      <vt:variant>
        <vt:i4>5</vt:i4>
      </vt:variant>
      <vt:variant>
        <vt:lpwstr>http://www.westlaw.com/Link/Document/FullText?findType=Y&amp;serNum=1986109456&amp;pubNum=661&amp;fi=co_pp_sp_661_1220&amp;originationContext=document&amp;vr=3.0&amp;rs=cblt1.0&amp;transitionType=DocumentItem&amp;contextData=(sc.UserEnteredCitation)</vt:lpwstr>
      </vt:variant>
      <vt:variant>
        <vt:lpwstr>co_pp_sp_661_1220</vt:lpwstr>
      </vt:variant>
      <vt:variant>
        <vt:i4>5505101</vt:i4>
      </vt:variant>
      <vt:variant>
        <vt:i4>96</vt:i4>
      </vt:variant>
      <vt:variant>
        <vt:i4>0</vt:i4>
      </vt:variant>
      <vt:variant>
        <vt:i4>5</vt:i4>
      </vt:variant>
      <vt:variant>
        <vt:lpwstr>http://www.westlaw.com/Link/Document/FullText?findType=Y&amp;serNum=1989051750&amp;pubNum=661&amp;fi=co_pp_sp_661_40&amp;originationContext=document&amp;vr=3.0&amp;rs=cblt1.0&amp;transitionType=DocumentItem&amp;contextData=(sc.UserEnteredCitation)</vt:lpwstr>
      </vt:variant>
      <vt:variant>
        <vt:lpwstr>co_pp_sp_661_40</vt:lpwstr>
      </vt:variant>
      <vt:variant>
        <vt:i4>5242965</vt:i4>
      </vt:variant>
      <vt:variant>
        <vt:i4>93</vt:i4>
      </vt:variant>
      <vt:variant>
        <vt:i4>0</vt:i4>
      </vt:variant>
      <vt:variant>
        <vt:i4>5</vt:i4>
      </vt:variant>
      <vt:variant>
        <vt:lpwstr>http://www.westlaw.com/Link/Document/FullText?findType=Y&amp;serNum=1975101114&amp;pubNum=162&amp;fi=co_pp_sp_162_500&amp;originationContext=document&amp;vr=3.0&amp;rs=cblt1.0&amp;transitionType=DocumentItem&amp;contextData=(sc.UserEnteredCitation)</vt:lpwstr>
      </vt:variant>
      <vt:variant>
        <vt:lpwstr>co_pp_sp_162_500</vt:lpwstr>
      </vt:variant>
      <vt:variant>
        <vt:i4>2949162</vt:i4>
      </vt:variant>
      <vt:variant>
        <vt:i4>90</vt:i4>
      </vt:variant>
      <vt:variant>
        <vt:i4>0</vt:i4>
      </vt:variant>
      <vt:variant>
        <vt:i4>5</vt:i4>
      </vt:variant>
      <vt:variant>
        <vt:lpwstr>http://www.westlaw.com/Link/Document/FullText?findType=L&amp;pubNum=1003575&amp;cite=AZR42ER5.6&amp;originatingDoc=Icf9858f8f55a11d9bf60c1d57ebc853e&amp;refType=LQ&amp;originationContext=document&amp;vr=3.0&amp;rs=cblt1.0&amp;transitionType=DocumentItem&amp;contextData=(sc.UserEnteredCitation)</vt:lpwstr>
      </vt:variant>
      <vt:variant>
        <vt:lpwstr/>
      </vt:variant>
      <vt:variant>
        <vt:i4>2949162</vt:i4>
      </vt:variant>
      <vt:variant>
        <vt:i4>87</vt:i4>
      </vt:variant>
      <vt:variant>
        <vt:i4>0</vt:i4>
      </vt:variant>
      <vt:variant>
        <vt:i4>5</vt:i4>
      </vt:variant>
      <vt:variant>
        <vt:lpwstr>http://www.westlaw.com/Link/Document/FullText?findType=L&amp;pubNum=1003575&amp;cite=AZR42ER5.6&amp;originatingDoc=Icf9858f8f55a11d9bf60c1d57ebc853e&amp;refType=LQ&amp;originationContext=document&amp;vr=3.0&amp;rs=cblt1.0&amp;transitionType=DocumentItem&amp;contextData=(sc.UserEnteredCitation)</vt:lpwstr>
      </vt:variant>
      <vt:variant>
        <vt:lpwstr/>
      </vt:variant>
      <vt:variant>
        <vt:i4>5242970</vt:i4>
      </vt:variant>
      <vt:variant>
        <vt:i4>84</vt:i4>
      </vt:variant>
      <vt:variant>
        <vt:i4>0</vt:i4>
      </vt:variant>
      <vt:variant>
        <vt:i4>5</vt:i4>
      </vt:variant>
      <vt:variant>
        <vt:lpwstr>http://www.westlaw.com/Link/Document/FullText?findType=Y&amp;serNum=1989178090&amp;pubNum=578&amp;fi=co_pp_sp_578_410&amp;originationContext=document&amp;vr=3.0&amp;rs=cblt1.0&amp;transitionType=DocumentItem&amp;contextData=(sc.UserEnteredCitation)</vt:lpwstr>
      </vt:variant>
      <vt:variant>
        <vt:lpwstr>co_pp_sp_578_410</vt:lpwstr>
      </vt:variant>
      <vt:variant>
        <vt:i4>2031623</vt:i4>
      </vt:variant>
      <vt:variant>
        <vt:i4>81</vt:i4>
      </vt:variant>
      <vt:variant>
        <vt:i4>0</vt:i4>
      </vt:variant>
      <vt:variant>
        <vt:i4>5</vt:i4>
      </vt:variant>
      <vt:variant>
        <vt:lpwstr>http://www.westlaw.com/Link/Document/FullText?findType=Y&amp;serNum=1975103359&amp;pubNum=162&amp;originationContext=document&amp;vr=3.0&amp;rs=cblt1.0&amp;transitionType=DocumentItem&amp;contextData=(sc.UserEnteredCitation)</vt:lpwstr>
      </vt:variant>
      <vt:variant>
        <vt:lpwstr/>
      </vt:variant>
      <vt:variant>
        <vt:i4>5308500</vt:i4>
      </vt:variant>
      <vt:variant>
        <vt:i4>78</vt:i4>
      </vt:variant>
      <vt:variant>
        <vt:i4>0</vt:i4>
      </vt:variant>
      <vt:variant>
        <vt:i4>5</vt:i4>
      </vt:variant>
      <vt:variant>
        <vt:lpwstr>http://www.westlaw.com/Link/Document/FullText?findType=Y&amp;serNum=1975101114&amp;pubNum=162&amp;fi=co_pp_sp_162_501&amp;originationContext=document&amp;vr=3.0&amp;rs=cblt1.0&amp;transitionType=DocumentItem&amp;contextData=(sc.UserEnteredCitation)</vt:lpwstr>
      </vt:variant>
      <vt:variant>
        <vt:lpwstr>co_pp_sp_162_501</vt:lpwstr>
      </vt:variant>
      <vt:variant>
        <vt:i4>5701710</vt:i4>
      </vt:variant>
      <vt:variant>
        <vt:i4>75</vt:i4>
      </vt:variant>
      <vt:variant>
        <vt:i4>0</vt:i4>
      </vt:variant>
      <vt:variant>
        <vt:i4>5</vt:i4>
      </vt:variant>
      <vt:variant>
        <vt:lpwstr>http://www.westlaw.com/Link/Document/FullText?findType=Y&amp;serNum=1992067464&amp;pubNum=578&amp;fi=co_pp_sp_578_1030&amp;originationContext=document&amp;vr=3.0&amp;rs=cblt1.0&amp;transitionType=DocumentItem&amp;contextData=(sc.UserEnteredCitation)</vt:lpwstr>
      </vt:variant>
      <vt:variant>
        <vt:lpwstr>co_pp_sp_578_1030</vt:lpwstr>
      </vt:variant>
      <vt:variant>
        <vt:i4>5570638</vt:i4>
      </vt:variant>
      <vt:variant>
        <vt:i4>72</vt:i4>
      </vt:variant>
      <vt:variant>
        <vt:i4>0</vt:i4>
      </vt:variant>
      <vt:variant>
        <vt:i4>5</vt:i4>
      </vt:variant>
      <vt:variant>
        <vt:lpwstr>http://www.westlaw.com/Link/Document/FullText?findType=Y&amp;serNum=1992067464&amp;pubNum=578&amp;fi=co_pp_sp_578_1032&amp;originationContext=document&amp;vr=3.0&amp;rs=cblt1.0&amp;transitionType=DocumentItem&amp;contextData=(sc.UserEnteredCitation)</vt:lpwstr>
      </vt:variant>
      <vt:variant>
        <vt:lpwstr>co_pp_sp_578_1032</vt:lpwstr>
      </vt:variant>
      <vt:variant>
        <vt:i4>6226010</vt:i4>
      </vt:variant>
      <vt:variant>
        <vt:i4>69</vt:i4>
      </vt:variant>
      <vt:variant>
        <vt:i4>0</vt:i4>
      </vt:variant>
      <vt:variant>
        <vt:i4>5</vt:i4>
      </vt:variant>
      <vt:variant>
        <vt:lpwstr>http://www.westlaw.com/Link/Document/FullText?findType=Y&amp;serNum=1989168378&amp;pubNum=661&amp;fi=co_pp_sp_661_758&amp;originationContext=document&amp;vr=3.0&amp;rs=cblt1.0&amp;transitionType=DocumentItem&amp;contextData=(sc.UserEnteredCitation)</vt:lpwstr>
      </vt:variant>
      <vt:variant>
        <vt:lpwstr>co_pp_sp_661_758</vt:lpwstr>
      </vt:variant>
      <vt:variant>
        <vt:i4>5439582</vt:i4>
      </vt:variant>
      <vt:variant>
        <vt:i4>66</vt:i4>
      </vt:variant>
      <vt:variant>
        <vt:i4>0</vt:i4>
      </vt:variant>
      <vt:variant>
        <vt:i4>5</vt:i4>
      </vt:variant>
      <vt:variant>
        <vt:lpwstr>http://www.westlaw.com/Link/Document/FullText?findType=Y&amp;serNum=1984145572&amp;pubNum=711&amp;fi=co_pp_sp_711_172&amp;originationContext=document&amp;vr=3.0&amp;rs=cblt1.0&amp;transitionType=DocumentItem&amp;contextData=(sc.UserEnteredCitation)</vt:lpwstr>
      </vt:variant>
      <vt:variant>
        <vt:lpwstr>co_pp_sp_711_172</vt:lpwstr>
      </vt:variant>
      <vt:variant>
        <vt:i4>4522050</vt:i4>
      </vt:variant>
      <vt:variant>
        <vt:i4>63</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1376258</vt:i4>
      </vt:variant>
      <vt:variant>
        <vt:i4>60</vt:i4>
      </vt:variant>
      <vt:variant>
        <vt:i4>0</vt:i4>
      </vt:variant>
      <vt:variant>
        <vt:i4>5</vt:i4>
      </vt:variant>
      <vt:variant>
        <vt:lpwstr>http://www.westlaw.com/Link/Document/FullText?findType=Y&amp;serNum=0289907140&amp;pubNum=0101603&amp;originationContext=document&amp;vr=3.0&amp;rs=cblt1.0&amp;transitionType=DocumentItem&amp;contextData=(sc.UserEnteredCitation)</vt:lpwstr>
      </vt:variant>
      <vt:variant>
        <vt:lpwstr/>
      </vt:variant>
      <vt:variant>
        <vt:i4>5963849</vt:i4>
      </vt:variant>
      <vt:variant>
        <vt:i4>57</vt:i4>
      </vt:variant>
      <vt:variant>
        <vt:i4>0</vt:i4>
      </vt:variant>
      <vt:variant>
        <vt:i4>5</vt:i4>
      </vt:variant>
      <vt:variant>
        <vt:lpwstr>http://www.westlaw.com/Link/Document/FullText?findType=Y&amp;serNum=1997198140&amp;pubNum=661&amp;fi=co_pp_sp_661_1187&amp;originationContext=document&amp;vr=3.0&amp;rs=cblt1.0&amp;transitionType=DocumentItem&amp;contextData=(sc.UserEnteredCitation)</vt:lpwstr>
      </vt:variant>
      <vt:variant>
        <vt:lpwstr>co_pp_sp_661_1187</vt:lpwstr>
      </vt:variant>
      <vt:variant>
        <vt:i4>5439579</vt:i4>
      </vt:variant>
      <vt:variant>
        <vt:i4>54</vt:i4>
      </vt:variant>
      <vt:variant>
        <vt:i4>0</vt:i4>
      </vt:variant>
      <vt:variant>
        <vt:i4>5</vt:i4>
      </vt:variant>
      <vt:variant>
        <vt:lpwstr>http://www.westlaw.com/Link/Document/FullText?findType=Y&amp;serNum=1986146244&amp;pubNum=661&amp;fi=co_pp_sp_661_600&amp;originationContext=document&amp;vr=3.0&amp;rs=cblt1.0&amp;transitionType=DocumentItem&amp;contextData=(sc.UserEnteredCitation)</vt:lpwstr>
      </vt:variant>
      <vt:variant>
        <vt:lpwstr>co_pp_sp_661_600</vt:lpwstr>
      </vt:variant>
      <vt:variant>
        <vt:i4>5636174</vt:i4>
      </vt:variant>
      <vt:variant>
        <vt:i4>51</vt:i4>
      </vt:variant>
      <vt:variant>
        <vt:i4>0</vt:i4>
      </vt:variant>
      <vt:variant>
        <vt:i4>5</vt:i4>
      </vt:variant>
      <vt:variant>
        <vt:lpwstr>http://www.westlaw.com/Link/Document/FullText?findType=Y&amp;serNum=1992067464&amp;pubNum=578&amp;fi=co_pp_sp_578_1031&amp;originationContext=document&amp;vr=3.0&amp;rs=cblt1.0&amp;transitionType=DocumentItem&amp;contextData=(sc.UserEnteredCitation)</vt:lpwstr>
      </vt:variant>
      <vt:variant>
        <vt:lpwstr>co_pp_sp_578_1031</vt:lpwstr>
      </vt:variant>
      <vt:variant>
        <vt:i4>4522050</vt:i4>
      </vt:variant>
      <vt:variant>
        <vt:i4>48</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5701727</vt:i4>
      </vt:variant>
      <vt:variant>
        <vt:i4>45</vt:i4>
      </vt:variant>
      <vt:variant>
        <vt:i4>0</vt:i4>
      </vt:variant>
      <vt:variant>
        <vt:i4>5</vt:i4>
      </vt:variant>
      <vt:variant>
        <vt:lpwstr>http://www.westlaw.com/Link/Document/FullText?findType=Y&amp;serNum=1986146244&amp;pubNum=661&amp;fi=co_pp_sp_661_604&amp;originationContext=document&amp;vr=3.0&amp;rs=cblt1.0&amp;transitionType=DocumentItem&amp;contextData=(sc.UserEnteredCitation)</vt:lpwstr>
      </vt:variant>
      <vt:variant>
        <vt:lpwstr>co_pp_sp_661_604</vt:lpwstr>
      </vt:variant>
      <vt:variant>
        <vt:i4>5898314</vt:i4>
      </vt:variant>
      <vt:variant>
        <vt:i4>42</vt:i4>
      </vt:variant>
      <vt:variant>
        <vt:i4>0</vt:i4>
      </vt:variant>
      <vt:variant>
        <vt:i4>5</vt:i4>
      </vt:variant>
      <vt:variant>
        <vt:lpwstr>http://www.westlaw.com/Link/Document/FullText?findType=Y&amp;serNum=1989051750&amp;pubNum=661&amp;fi=co_pp_sp_661_39&amp;originationContext=document&amp;vr=3.0&amp;rs=cblt1.0&amp;transitionType=DocumentItem&amp;contextData=(sc.UserEnteredCitation)</vt:lpwstr>
      </vt:variant>
      <vt:variant>
        <vt:lpwstr>co_pp_sp_661_39</vt:lpwstr>
      </vt:variant>
      <vt:variant>
        <vt:i4>5505092</vt:i4>
      </vt:variant>
      <vt:variant>
        <vt:i4>39</vt:i4>
      </vt:variant>
      <vt:variant>
        <vt:i4>0</vt:i4>
      </vt:variant>
      <vt:variant>
        <vt:i4>5</vt:i4>
      </vt:variant>
      <vt:variant>
        <vt:lpwstr>http://www.westlaw.com/Link/Document/FullText?findType=Y&amp;serNum=1978116273&amp;pubNum=162&amp;fi=co_pp_sp_162_1165&amp;originationContext=document&amp;vr=3.0&amp;rs=cblt1.0&amp;transitionType=DocumentItem&amp;contextData=(sc.UserEnteredCitation)</vt:lpwstr>
      </vt:variant>
      <vt:variant>
        <vt:lpwstr>co_pp_sp_162_1165</vt:lpwstr>
      </vt:variant>
      <vt:variant>
        <vt:i4>5242951</vt:i4>
      </vt:variant>
      <vt:variant>
        <vt:i4>36</vt:i4>
      </vt:variant>
      <vt:variant>
        <vt:i4>0</vt:i4>
      </vt:variant>
      <vt:variant>
        <vt:i4>5</vt:i4>
      </vt:variant>
      <vt:variant>
        <vt:lpwstr>http://www.westlaw.com/Link/Document/FullText?findType=Y&amp;serNum=1886009303&amp;pubNum=161&amp;fi=co_pp_sp_161_38&amp;originationContext=document&amp;vr=3.0&amp;rs=cblt1.0&amp;transitionType=DocumentItem&amp;contextData=(sc.UserEnteredCitation)</vt:lpwstr>
      </vt:variant>
      <vt:variant>
        <vt:lpwstr>co_pp_sp_161_38</vt:lpwstr>
      </vt:variant>
      <vt:variant>
        <vt:i4>1376258</vt:i4>
      </vt:variant>
      <vt:variant>
        <vt:i4>33</vt:i4>
      </vt:variant>
      <vt:variant>
        <vt:i4>0</vt:i4>
      </vt:variant>
      <vt:variant>
        <vt:i4>5</vt:i4>
      </vt:variant>
      <vt:variant>
        <vt:lpwstr>http://www.westlaw.com/Link/Document/FullText?findType=Y&amp;serNum=0289907140&amp;pubNum=0101603&amp;originationContext=document&amp;vr=3.0&amp;rs=cblt1.0&amp;transitionType=DocumentItem&amp;contextData=(sc.UserEnteredCitation)</vt:lpwstr>
      </vt:variant>
      <vt:variant>
        <vt:lpwstr/>
      </vt:variant>
      <vt:variant>
        <vt:i4>4522050</vt:i4>
      </vt:variant>
      <vt:variant>
        <vt:i4>30</vt:i4>
      </vt:variant>
      <vt:variant>
        <vt:i4>0</vt:i4>
      </vt:variant>
      <vt:variant>
        <vt:i4>5</vt:i4>
      </vt:variant>
      <vt:variant>
        <vt:lpwstr>http://www.westlaw.com/Link/Document/FullText?findType=Y&amp;serNum=0110353957&amp;originationContext=document&amp;vr=3.0&amp;rs=cblt1.0&amp;transitionType=DocumentItem&amp;contextData=(sc.UserEnteredCitation)</vt:lpwstr>
      </vt:variant>
      <vt:variant>
        <vt:lpwstr/>
      </vt:variant>
      <vt:variant>
        <vt:i4>5636174</vt:i4>
      </vt:variant>
      <vt:variant>
        <vt:i4>27</vt:i4>
      </vt:variant>
      <vt:variant>
        <vt:i4>0</vt:i4>
      </vt:variant>
      <vt:variant>
        <vt:i4>5</vt:i4>
      </vt:variant>
      <vt:variant>
        <vt:lpwstr>http://www.westlaw.com/Link/Document/FullText?findType=Y&amp;serNum=1992067464&amp;pubNum=578&amp;fi=co_pp_sp_578_1031&amp;originationContext=document&amp;vr=3.0&amp;rs=cblt1.0&amp;transitionType=DocumentItem&amp;contextData=(sc.UserEnteredCitation)</vt:lpwstr>
      </vt:variant>
      <vt:variant>
        <vt:lpwstr>co_pp_sp_578_1031</vt:lpwstr>
      </vt:variant>
      <vt:variant>
        <vt:i4>5570633</vt:i4>
      </vt:variant>
      <vt:variant>
        <vt:i4>24</vt:i4>
      </vt:variant>
      <vt:variant>
        <vt:i4>0</vt:i4>
      </vt:variant>
      <vt:variant>
        <vt:i4>5</vt:i4>
      </vt:variant>
      <vt:variant>
        <vt:lpwstr>http://www.westlaw.com/Link/Document/FullText?findType=Y&amp;serNum=1997198140&amp;pubNum=661&amp;fi=co_pp_sp_661_1189&amp;originationContext=document&amp;vr=3.0&amp;rs=cblt1.0&amp;transitionType=DocumentItem&amp;contextData=(sc.UserEnteredCitation)</vt:lpwstr>
      </vt:variant>
      <vt:variant>
        <vt:lpwstr>co_pp_sp_661_1189</vt:lpwstr>
      </vt:variant>
      <vt:variant>
        <vt:i4>5505097</vt:i4>
      </vt:variant>
      <vt:variant>
        <vt:i4>21</vt:i4>
      </vt:variant>
      <vt:variant>
        <vt:i4>0</vt:i4>
      </vt:variant>
      <vt:variant>
        <vt:i4>5</vt:i4>
      </vt:variant>
      <vt:variant>
        <vt:lpwstr>http://www.westlaw.com/Link/Document/FullText?findType=Y&amp;serNum=1997198140&amp;pubNum=661&amp;fi=co_pp_sp_661_1188&amp;originationContext=document&amp;vr=3.0&amp;rs=cblt1.0&amp;transitionType=DocumentItem&amp;contextData=(sc.UserEnteredCitation)</vt:lpwstr>
      </vt:variant>
      <vt:variant>
        <vt:lpwstr>co_pp_sp_661_1188</vt:lpwstr>
      </vt:variant>
      <vt:variant>
        <vt:i4>5505097</vt:i4>
      </vt:variant>
      <vt:variant>
        <vt:i4>18</vt:i4>
      </vt:variant>
      <vt:variant>
        <vt:i4>0</vt:i4>
      </vt:variant>
      <vt:variant>
        <vt:i4>5</vt:i4>
      </vt:variant>
      <vt:variant>
        <vt:lpwstr>http://www.westlaw.com/Link/Document/FullText?findType=Y&amp;serNum=1997198140&amp;pubNum=661&amp;fi=co_pp_sp_661_1188&amp;originationContext=document&amp;vr=3.0&amp;rs=cblt1.0&amp;transitionType=DocumentItem&amp;contextData=(sc.UserEnteredCitation)</vt:lpwstr>
      </vt:variant>
      <vt:variant>
        <vt:lpwstr>co_pp_sp_661_1188</vt:lpwstr>
      </vt:variant>
      <vt:variant>
        <vt:i4>6160475</vt:i4>
      </vt:variant>
      <vt:variant>
        <vt:i4>15</vt:i4>
      </vt:variant>
      <vt:variant>
        <vt:i4>0</vt:i4>
      </vt:variant>
      <vt:variant>
        <vt:i4>5</vt:i4>
      </vt:variant>
      <vt:variant>
        <vt:lpwstr>http://www.westlaw.com/Link/Document/FullText?findType=Y&amp;serNum=1989168378&amp;pubNum=661&amp;fi=co_pp_sp_661_759&amp;originationContext=document&amp;vr=3.0&amp;rs=cblt1.0&amp;transitionType=DocumentItem&amp;contextData=(sc.UserEnteredCitation)</vt:lpwstr>
      </vt:variant>
      <vt:variant>
        <vt:lpwstr>co_pp_sp_661_759</vt:lpwstr>
      </vt:variant>
      <vt:variant>
        <vt:i4>5505097</vt:i4>
      </vt:variant>
      <vt:variant>
        <vt:i4>12</vt:i4>
      </vt:variant>
      <vt:variant>
        <vt:i4>0</vt:i4>
      </vt:variant>
      <vt:variant>
        <vt:i4>5</vt:i4>
      </vt:variant>
      <vt:variant>
        <vt:lpwstr>http://www.westlaw.com/Link/Document/FullText?findType=Y&amp;serNum=1997198140&amp;pubNum=661&amp;fi=co_pp_sp_661_1188&amp;originationContext=document&amp;vr=3.0&amp;rs=cblt1.0&amp;transitionType=DocumentItem&amp;contextData=(sc.UserEnteredCitation)</vt:lpwstr>
      </vt:variant>
      <vt:variant>
        <vt:lpwstr>co_pp_sp_661_1188</vt:lpwstr>
      </vt:variant>
      <vt:variant>
        <vt:i4>2031623</vt:i4>
      </vt:variant>
      <vt:variant>
        <vt:i4>9</vt:i4>
      </vt:variant>
      <vt:variant>
        <vt:i4>0</vt:i4>
      </vt:variant>
      <vt:variant>
        <vt:i4>5</vt:i4>
      </vt:variant>
      <vt:variant>
        <vt:lpwstr>http://www.westlaw.com/Link/Document/FullText?findType=Y&amp;serNum=1997198140&amp;pubNum=661&amp;originationContext=document&amp;vr=3.0&amp;rs=cblt1.0&amp;transitionType=DocumentItem&amp;contextData=(sc.UserEnteredCitation)</vt:lpwstr>
      </vt:variant>
      <vt:variant>
        <vt:lpwstr/>
      </vt:variant>
      <vt:variant>
        <vt:i4>3211315</vt:i4>
      </vt:variant>
      <vt:variant>
        <vt:i4>6</vt:i4>
      </vt:variant>
      <vt:variant>
        <vt:i4>0</vt:i4>
      </vt:variant>
      <vt:variant>
        <vt:i4>5</vt:i4>
      </vt:variant>
      <vt:variant>
        <vt:lpwstr>http://www.westlaw.com/Link/Document/FullText?findType=L&amp;pubNum=1000251&amp;cite=AZSTS12-120.24&amp;originatingDoc=Icf9858f8f55a11d9bf60c1d57ebc853e&amp;refType=LQ&amp;originationContext=document&amp;vr=3.0&amp;rs=cblt1.0&amp;transitionType=DocumentItem&amp;contextData=(sc.UserEnteredCitation)</vt:lpwstr>
      </vt:variant>
      <vt:variant>
        <vt:lpwstr/>
      </vt:variant>
      <vt:variant>
        <vt:i4>3473508</vt:i4>
      </vt:variant>
      <vt:variant>
        <vt:i4>3</vt:i4>
      </vt:variant>
      <vt:variant>
        <vt:i4>0</vt:i4>
      </vt:variant>
      <vt:variant>
        <vt:i4>5</vt:i4>
      </vt:variant>
      <vt:variant>
        <vt:lpwstr>http://www.westlaw.com/Link/Document/FullText?findType=L&amp;pubNum=1000251&amp;cite=AZCNART6S5&amp;originatingDoc=Icf9858f8f55a11d9bf60c1d57ebc853e&amp;refType=LQ&amp;originationContext=document&amp;vr=3.0&amp;rs=cblt1.0&amp;transitionType=DocumentItem&amp;contextData=(sc.UserEnteredCitation)</vt:lpwstr>
      </vt:variant>
      <vt:variant>
        <vt:lpwstr/>
      </vt:variant>
      <vt:variant>
        <vt:i4>7209086</vt:i4>
      </vt:variant>
      <vt:variant>
        <vt:i4>0</vt:i4>
      </vt:variant>
      <vt:variant>
        <vt:i4>0</vt:i4>
      </vt:variant>
      <vt:variant>
        <vt:i4>5</vt:i4>
      </vt:variant>
      <vt:variant>
        <vt:lpwstr>http://www.westlaw.com/Link/Document/FullText?findType=h&amp;pubNum=176284&amp;cite=0459002101&amp;originatingDoc=Icf9858f8f55a11d9bf60c1d57ebc853e&amp;refType=RQ&amp;originationContext=document&amp;vr=3.0&amp;rs=cblt1.0&amp;transitionType=DocumentItem&amp;contextData=(sc.UserEnteredCit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Madison, Michael</dc:creator>
  <cp:keywords/>
  <dc:description/>
  <cp:lastModifiedBy>Madison, Michael</cp:lastModifiedBy>
  <cp:revision>5</cp:revision>
  <cp:lastPrinted>2014-08-14T18:03:00Z</cp:lastPrinted>
  <dcterms:created xsi:type="dcterms:W3CDTF">2018-07-13T19:21:00Z</dcterms:created>
  <dcterms:modified xsi:type="dcterms:W3CDTF">2018-07-13T19:27:00Z</dcterms:modified>
</cp:coreProperties>
</file>